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2554"/>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AE632E" w:rsidRPr="00CB59F7" w14:paraId="4DF13BFB" w14:textId="77777777" w:rsidTr="00A83038">
        <w:trPr>
          <w:trHeight w:val="1578"/>
        </w:trPr>
        <w:tc>
          <w:tcPr>
            <w:tcW w:w="13460" w:type="dxa"/>
            <w:shd w:val="clear" w:color="auto" w:fill="DEEAF6" w:themeFill="accent1" w:themeFillTint="33"/>
            <w:vAlign w:val="center"/>
          </w:tcPr>
          <w:p w14:paraId="16720AD1" w14:textId="77777777" w:rsidR="00AE632E" w:rsidRPr="003839E3" w:rsidRDefault="00AE632E" w:rsidP="00A83038">
            <w:pPr>
              <w:jc w:val="center"/>
              <w:rPr>
                <w:rFonts w:asciiTheme="minorHAnsi" w:hAnsiTheme="minorHAnsi" w:cstheme="minorHAnsi"/>
                <w:b/>
                <w:sz w:val="32"/>
              </w:rPr>
            </w:pPr>
            <w:r w:rsidRPr="003839E3">
              <w:rPr>
                <w:rFonts w:asciiTheme="minorHAnsi" w:hAnsiTheme="minorHAnsi" w:cstheme="minorHAnsi"/>
                <w:b/>
                <w:sz w:val="32"/>
              </w:rPr>
              <w:t xml:space="preserve">P.O. FEAMP 2014/2020 – </w:t>
            </w:r>
            <w:r>
              <w:rPr>
                <w:rFonts w:asciiTheme="minorHAnsi" w:hAnsiTheme="minorHAnsi" w:cstheme="minorHAnsi"/>
                <w:b/>
                <w:sz w:val="32"/>
              </w:rPr>
              <w:t>Procedura competitiva con negoziazione</w:t>
            </w:r>
          </w:p>
          <w:p w14:paraId="3015C347" w14:textId="77777777" w:rsidR="00AE632E" w:rsidRPr="00CB59F7" w:rsidRDefault="00AE632E" w:rsidP="00A83038">
            <w:pPr>
              <w:jc w:val="center"/>
              <w:rPr>
                <w:rFonts w:ascii="Arial" w:hAnsi="Arial" w:cs="Arial"/>
                <w:i/>
                <w:iCs/>
              </w:rPr>
            </w:pPr>
            <w:r w:rsidRPr="003839E3">
              <w:rPr>
                <w:rFonts w:asciiTheme="minorHAnsi" w:hAnsiTheme="minorHAnsi" w:cstheme="minorHAnsi"/>
                <w:b/>
                <w:sz w:val="32"/>
              </w:rPr>
              <w:t>Check list Controllo di Ammissibilità</w:t>
            </w:r>
          </w:p>
        </w:tc>
      </w:tr>
    </w:tbl>
    <w:tbl>
      <w:tblPr>
        <w:tblpPr w:leftFromText="180" w:rightFromText="180" w:vertAnchor="page" w:horzAnchor="margin" w:tblpXSpec="center" w:tblpY="7975"/>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09"/>
        <w:gridCol w:w="2127"/>
        <w:gridCol w:w="2126"/>
        <w:gridCol w:w="7398"/>
      </w:tblGrid>
      <w:tr w:rsidR="00AE632E" w:rsidRPr="00CB59F7" w14:paraId="0727594B" w14:textId="77777777" w:rsidTr="00A83038">
        <w:trPr>
          <w:trHeight w:val="833"/>
        </w:trPr>
        <w:tc>
          <w:tcPr>
            <w:tcW w:w="1809" w:type="dxa"/>
            <w:tcBorders>
              <w:top w:val="single" w:sz="12" w:space="0" w:color="auto"/>
              <w:bottom w:val="single" w:sz="12" w:space="0" w:color="auto"/>
            </w:tcBorders>
            <w:shd w:val="clear" w:color="auto" w:fill="D9D9D9" w:themeFill="background1" w:themeFillShade="D9"/>
          </w:tcPr>
          <w:p w14:paraId="3A96E713" w14:textId="367A68E0" w:rsidR="00AE632E" w:rsidRPr="00CB59F7" w:rsidRDefault="00F44C6F" w:rsidP="00A83038">
            <w:pPr>
              <w:jc w:val="center"/>
              <w:rPr>
                <w:rFonts w:ascii="Arial" w:hAnsi="Arial" w:cs="Arial"/>
                <w:b/>
                <w:bCs/>
              </w:rPr>
            </w:pPr>
            <w:r>
              <w:rPr>
                <w:rFonts w:ascii="Arial" w:hAnsi="Arial" w:cs="Arial"/>
                <w:b/>
                <w:bCs/>
              </w:rPr>
              <w:t>CIG</w:t>
            </w:r>
            <w:r w:rsidRPr="00CB59F7">
              <w:rPr>
                <w:rFonts w:ascii="Arial" w:hAnsi="Arial" w:cs="Arial"/>
                <w:b/>
                <w:bCs/>
              </w:rPr>
              <w:t>:</w:t>
            </w:r>
          </w:p>
        </w:tc>
        <w:tc>
          <w:tcPr>
            <w:tcW w:w="2127" w:type="dxa"/>
            <w:tcBorders>
              <w:right w:val="nil"/>
            </w:tcBorders>
            <w:vAlign w:val="center"/>
          </w:tcPr>
          <w:p w14:paraId="4A2B840A" w14:textId="77777777" w:rsidR="00AE632E" w:rsidRDefault="00AE632E" w:rsidP="00A83038">
            <w:pPr>
              <w:jc w:val="center"/>
              <w:rPr>
                <w:rFonts w:ascii="Arial" w:hAnsi="Arial" w:cs="Arial"/>
                <w:bCs/>
              </w:rPr>
            </w:pPr>
          </w:p>
          <w:p w14:paraId="0275600F" w14:textId="77777777" w:rsidR="00AE632E" w:rsidRPr="00CB59F7" w:rsidRDefault="00AE632E" w:rsidP="00A83038">
            <w:pPr>
              <w:rPr>
                <w:rFonts w:ascii="Arial" w:hAnsi="Arial" w:cs="Arial"/>
                <w:b/>
                <w:bCs/>
              </w:rPr>
            </w:pPr>
            <w:r w:rsidRPr="00B02663">
              <w:rPr>
                <w:rFonts w:ascii="Arial" w:hAnsi="Arial" w:cs="Arial"/>
                <w:bCs/>
                <w:sz w:val="18"/>
              </w:rPr>
              <w:t>______________</w:t>
            </w:r>
            <w:r>
              <w:rPr>
                <w:rFonts w:ascii="Arial" w:hAnsi="Arial" w:cs="Arial"/>
                <w:bCs/>
                <w:sz w:val="18"/>
              </w:rPr>
              <w:t>___</w:t>
            </w:r>
          </w:p>
        </w:tc>
        <w:tc>
          <w:tcPr>
            <w:tcW w:w="2126" w:type="dxa"/>
            <w:tcBorders>
              <w:top w:val="single" w:sz="12" w:space="0" w:color="auto"/>
              <w:left w:val="nil"/>
              <w:bottom w:val="single" w:sz="12" w:space="0" w:color="auto"/>
            </w:tcBorders>
            <w:shd w:val="clear" w:color="auto" w:fill="D9D9D9" w:themeFill="background1" w:themeFillShade="D9"/>
          </w:tcPr>
          <w:p w14:paraId="6BF2CC8E" w14:textId="7472BEF4" w:rsidR="00AE632E" w:rsidRPr="00F44C6F" w:rsidRDefault="00F44C6F" w:rsidP="00A83038">
            <w:pPr>
              <w:jc w:val="center"/>
              <w:rPr>
                <w:rFonts w:asciiTheme="minorHAnsi" w:hAnsiTheme="minorHAnsi" w:cstheme="minorHAnsi"/>
                <w:b/>
                <w:bCs/>
              </w:rPr>
            </w:pPr>
            <w:r w:rsidRPr="00F44C6F">
              <w:rPr>
                <w:rFonts w:asciiTheme="minorHAnsi" w:hAnsiTheme="minorHAnsi" w:cstheme="minorHAnsi"/>
                <w:b/>
                <w:bCs/>
              </w:rPr>
              <w:t>Prezzo di aggiudi</w:t>
            </w:r>
            <w:bookmarkStart w:id="0" w:name="_GoBack"/>
            <w:bookmarkEnd w:id="0"/>
            <w:r w:rsidRPr="00F44C6F">
              <w:rPr>
                <w:rFonts w:asciiTheme="minorHAnsi" w:hAnsiTheme="minorHAnsi" w:cstheme="minorHAnsi"/>
                <w:b/>
                <w:bCs/>
              </w:rPr>
              <w:t>cazione:</w:t>
            </w:r>
          </w:p>
        </w:tc>
        <w:tc>
          <w:tcPr>
            <w:tcW w:w="7398" w:type="dxa"/>
            <w:vAlign w:val="center"/>
          </w:tcPr>
          <w:p w14:paraId="5C9E4AC3" w14:textId="77777777" w:rsidR="00AE632E" w:rsidRDefault="00AE632E" w:rsidP="00A83038">
            <w:pPr>
              <w:jc w:val="center"/>
              <w:rPr>
                <w:rFonts w:ascii="Arial" w:hAnsi="Arial" w:cs="Arial"/>
                <w:bCs/>
              </w:rPr>
            </w:pPr>
          </w:p>
          <w:p w14:paraId="3FA71041" w14:textId="473C0F21" w:rsidR="00AE632E" w:rsidRPr="00CB59F7" w:rsidRDefault="00F44C6F" w:rsidP="00A83038">
            <w:pPr>
              <w:rPr>
                <w:rFonts w:ascii="Arial" w:hAnsi="Arial" w:cs="Arial"/>
              </w:rPr>
            </w:pPr>
            <w:r w:rsidRPr="00FD418A">
              <w:rPr>
                <w:rFonts w:cstheme="minorHAnsi"/>
                <w:bCs/>
              </w:rPr>
              <w:t xml:space="preserve">€ </w:t>
            </w:r>
            <w:r w:rsidRPr="00B02663">
              <w:rPr>
                <w:rFonts w:ascii="Arial" w:hAnsi="Arial" w:cs="Arial"/>
                <w:bCs/>
                <w:sz w:val="18"/>
              </w:rPr>
              <w:t>___________________________</w:t>
            </w:r>
            <w:proofErr w:type="gramStart"/>
            <w:r>
              <w:rPr>
                <w:rFonts w:ascii="Arial" w:hAnsi="Arial" w:cs="Arial"/>
                <w:bCs/>
                <w:sz w:val="18"/>
              </w:rPr>
              <w:t xml:space="preserve">   (</w:t>
            </w:r>
            <w:proofErr w:type="gramEnd"/>
            <w:r>
              <w:rPr>
                <w:rFonts w:ascii="Arial" w:hAnsi="Arial" w:cs="Arial"/>
                <w:bCs/>
                <w:sz w:val="18"/>
              </w:rPr>
              <w:t>di cui IVA per € ______</w:t>
            </w:r>
            <w:r w:rsidRPr="00B02663">
              <w:rPr>
                <w:rFonts w:ascii="Arial" w:hAnsi="Arial" w:cs="Arial"/>
                <w:bCs/>
                <w:sz w:val="18"/>
              </w:rPr>
              <w:t>____________</w:t>
            </w:r>
            <w:r>
              <w:rPr>
                <w:rFonts w:ascii="Arial" w:hAnsi="Arial" w:cs="Arial"/>
                <w:bCs/>
                <w:sz w:val="18"/>
              </w:rPr>
              <w:t xml:space="preserve"> )</w:t>
            </w:r>
          </w:p>
        </w:tc>
      </w:tr>
    </w:tbl>
    <w:tbl>
      <w:tblPr>
        <w:tblpPr w:leftFromText="180" w:rightFromText="180" w:vertAnchor="page" w:horzAnchor="margin" w:tblpXSpec="center" w:tblpY="6993"/>
        <w:tblW w:w="1346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025"/>
        <w:gridCol w:w="4887"/>
        <w:gridCol w:w="2835"/>
        <w:gridCol w:w="3713"/>
      </w:tblGrid>
      <w:tr w:rsidR="00AE632E" w:rsidRPr="00CB59F7" w14:paraId="7C88AB52" w14:textId="77777777" w:rsidTr="00A83038">
        <w:trPr>
          <w:trHeight w:val="833"/>
        </w:trPr>
        <w:tc>
          <w:tcPr>
            <w:tcW w:w="2025" w:type="dxa"/>
            <w:tcBorders>
              <w:top w:val="single" w:sz="12" w:space="0" w:color="auto"/>
              <w:bottom w:val="single" w:sz="12" w:space="0" w:color="auto"/>
            </w:tcBorders>
            <w:shd w:val="clear" w:color="auto" w:fill="D9D9D9" w:themeFill="background1" w:themeFillShade="D9"/>
          </w:tcPr>
          <w:p w14:paraId="0B995742" w14:textId="319246B6" w:rsidR="00AE632E" w:rsidRPr="00F44C6F" w:rsidRDefault="00F44C6F" w:rsidP="00A83038">
            <w:pPr>
              <w:jc w:val="center"/>
              <w:rPr>
                <w:rFonts w:asciiTheme="minorHAnsi" w:hAnsiTheme="minorHAnsi" w:cstheme="minorHAnsi"/>
                <w:b/>
                <w:bCs/>
              </w:rPr>
            </w:pPr>
            <w:r w:rsidRPr="00F44C6F">
              <w:rPr>
                <w:rFonts w:asciiTheme="minorHAnsi" w:hAnsiTheme="minorHAnsi" w:cstheme="minorHAnsi"/>
                <w:b/>
                <w:bCs/>
              </w:rPr>
              <w:t>Valore della gara:</w:t>
            </w:r>
          </w:p>
        </w:tc>
        <w:tc>
          <w:tcPr>
            <w:tcW w:w="4887" w:type="dxa"/>
            <w:tcBorders>
              <w:right w:val="nil"/>
            </w:tcBorders>
            <w:vAlign w:val="center"/>
          </w:tcPr>
          <w:p w14:paraId="14B53D9F" w14:textId="77777777" w:rsidR="00AE632E" w:rsidRDefault="00AE632E" w:rsidP="00A83038">
            <w:pPr>
              <w:jc w:val="center"/>
              <w:rPr>
                <w:rFonts w:ascii="Arial" w:hAnsi="Arial" w:cs="Arial"/>
                <w:bCs/>
              </w:rPr>
            </w:pPr>
          </w:p>
          <w:p w14:paraId="0809AA8C" w14:textId="59C3027A" w:rsidR="00AE632E" w:rsidRPr="00FA209D" w:rsidRDefault="00F44C6F" w:rsidP="00A83038">
            <w:pPr>
              <w:jc w:val="center"/>
              <w:rPr>
                <w:rFonts w:ascii="Arial" w:hAnsi="Arial" w:cs="Arial"/>
                <w:bCs/>
              </w:rPr>
            </w:pPr>
            <w:r w:rsidRPr="00FD418A">
              <w:rPr>
                <w:rFonts w:cstheme="minorHAnsi"/>
                <w:bCs/>
              </w:rPr>
              <w:t xml:space="preserve">€ </w:t>
            </w:r>
            <w:r w:rsidRPr="00B02663">
              <w:rPr>
                <w:rFonts w:ascii="Arial" w:hAnsi="Arial" w:cs="Arial"/>
                <w:bCs/>
                <w:sz w:val="18"/>
              </w:rPr>
              <w:t>_________________</w:t>
            </w:r>
            <w:proofErr w:type="gramStart"/>
            <w:r>
              <w:rPr>
                <w:rFonts w:ascii="Arial" w:hAnsi="Arial" w:cs="Arial"/>
                <w:bCs/>
                <w:sz w:val="18"/>
              </w:rPr>
              <w:t xml:space="preserve">   (</w:t>
            </w:r>
            <w:proofErr w:type="gramEnd"/>
            <w:r>
              <w:rPr>
                <w:rFonts w:ascii="Arial" w:hAnsi="Arial" w:cs="Arial"/>
                <w:bCs/>
                <w:sz w:val="18"/>
              </w:rPr>
              <w:t>di cui IVA per € ___</w:t>
            </w:r>
            <w:r w:rsidRPr="00B02663">
              <w:rPr>
                <w:rFonts w:ascii="Arial" w:hAnsi="Arial" w:cs="Arial"/>
                <w:bCs/>
                <w:sz w:val="18"/>
              </w:rPr>
              <w:t>________</w:t>
            </w:r>
            <w:r>
              <w:rPr>
                <w:rFonts w:ascii="Arial" w:hAnsi="Arial" w:cs="Arial"/>
                <w:bCs/>
                <w:sz w:val="18"/>
              </w:rPr>
              <w:t xml:space="preserve"> )</w:t>
            </w:r>
          </w:p>
        </w:tc>
        <w:tc>
          <w:tcPr>
            <w:tcW w:w="2835" w:type="dxa"/>
            <w:tcBorders>
              <w:top w:val="single" w:sz="12" w:space="0" w:color="auto"/>
              <w:left w:val="nil"/>
              <w:bottom w:val="single" w:sz="12" w:space="0" w:color="auto"/>
            </w:tcBorders>
            <w:shd w:val="clear" w:color="auto" w:fill="D9D9D9" w:themeFill="background1" w:themeFillShade="D9"/>
          </w:tcPr>
          <w:p w14:paraId="75E06FA8" w14:textId="053A2466" w:rsidR="00AE632E" w:rsidRPr="00F44C6F" w:rsidRDefault="00F44C6F" w:rsidP="00A83038">
            <w:pPr>
              <w:jc w:val="center"/>
              <w:rPr>
                <w:rFonts w:asciiTheme="minorHAnsi" w:hAnsiTheme="minorHAnsi" w:cstheme="minorHAnsi"/>
              </w:rPr>
            </w:pPr>
            <w:r w:rsidRPr="00F44C6F">
              <w:rPr>
                <w:rFonts w:asciiTheme="minorHAnsi" w:hAnsiTheme="minorHAnsi" w:cstheme="minorHAnsi"/>
                <w:b/>
                <w:bCs/>
              </w:rPr>
              <w:t>Aggiudicatario:</w:t>
            </w:r>
          </w:p>
        </w:tc>
        <w:tc>
          <w:tcPr>
            <w:tcW w:w="3713" w:type="dxa"/>
            <w:vAlign w:val="center"/>
          </w:tcPr>
          <w:p w14:paraId="3E288614" w14:textId="77777777" w:rsidR="00AE632E" w:rsidRDefault="00AE632E" w:rsidP="00A83038">
            <w:pPr>
              <w:jc w:val="center"/>
              <w:rPr>
                <w:rFonts w:ascii="Arial" w:hAnsi="Arial" w:cs="Arial"/>
                <w:bCs/>
              </w:rPr>
            </w:pPr>
          </w:p>
          <w:p w14:paraId="33AC8575" w14:textId="00105605" w:rsidR="00AE632E" w:rsidRPr="00CB59F7" w:rsidRDefault="00AE632E" w:rsidP="00A83038">
            <w:pPr>
              <w:rPr>
                <w:rFonts w:ascii="Arial" w:hAnsi="Arial" w:cs="Arial"/>
              </w:rPr>
            </w:pPr>
            <w:r w:rsidRPr="00B02663">
              <w:rPr>
                <w:rFonts w:ascii="Arial" w:hAnsi="Arial" w:cs="Arial"/>
                <w:bCs/>
                <w:sz w:val="18"/>
              </w:rPr>
              <w:t>_________________________</w:t>
            </w:r>
            <w:r>
              <w:rPr>
                <w:rFonts w:ascii="Arial" w:hAnsi="Arial" w:cs="Arial"/>
                <w:bCs/>
                <w:sz w:val="18"/>
              </w:rPr>
              <w:t>_____</w:t>
            </w:r>
          </w:p>
        </w:tc>
      </w:tr>
    </w:tbl>
    <w:tbl>
      <w:tblPr>
        <w:tblpPr w:leftFromText="180" w:rightFromText="180" w:vertAnchor="page" w:horzAnchor="margin" w:tblpXSpec="center" w:tblpY="5761"/>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AE632E" w:rsidRPr="00CB59F7" w14:paraId="0A02B66F" w14:textId="77777777" w:rsidTr="00A83038">
        <w:trPr>
          <w:trHeight w:val="833"/>
        </w:trPr>
        <w:tc>
          <w:tcPr>
            <w:tcW w:w="2802" w:type="dxa"/>
            <w:tcBorders>
              <w:top w:val="single" w:sz="12" w:space="0" w:color="auto"/>
              <w:bottom w:val="single" w:sz="12" w:space="0" w:color="auto"/>
            </w:tcBorders>
            <w:shd w:val="clear" w:color="auto" w:fill="D9D9D9" w:themeFill="background1" w:themeFillShade="D9"/>
          </w:tcPr>
          <w:p w14:paraId="2221767B" w14:textId="34DBE348" w:rsidR="00AE632E" w:rsidRPr="00CB59F7" w:rsidRDefault="00F44C6F" w:rsidP="00A83038">
            <w:pPr>
              <w:jc w:val="center"/>
              <w:rPr>
                <w:rFonts w:ascii="Arial" w:hAnsi="Arial" w:cs="Arial"/>
                <w:b/>
                <w:bCs/>
              </w:rPr>
            </w:pPr>
            <w:r>
              <w:rPr>
                <w:rFonts w:ascii="Arial" w:hAnsi="Arial" w:cs="Arial"/>
                <w:b/>
                <w:bCs/>
              </w:rPr>
              <w:t>Oggetto dell’affidamento</w:t>
            </w:r>
            <w:r w:rsidRPr="00CB59F7">
              <w:rPr>
                <w:rFonts w:ascii="Arial" w:hAnsi="Arial" w:cs="Arial"/>
                <w:b/>
                <w:bCs/>
              </w:rPr>
              <w:t>:</w:t>
            </w:r>
          </w:p>
        </w:tc>
        <w:tc>
          <w:tcPr>
            <w:tcW w:w="10658" w:type="dxa"/>
            <w:vAlign w:val="center"/>
          </w:tcPr>
          <w:p w14:paraId="78CB12BD" w14:textId="77777777" w:rsidR="00AE632E" w:rsidRDefault="00AE632E" w:rsidP="00A83038">
            <w:pPr>
              <w:rPr>
                <w:rFonts w:ascii="Arial" w:hAnsi="Arial" w:cs="Arial"/>
                <w:bCs/>
              </w:rPr>
            </w:pPr>
          </w:p>
          <w:p w14:paraId="219AD67F" w14:textId="77777777" w:rsidR="00AE632E" w:rsidRPr="00B02663" w:rsidRDefault="00AE632E" w:rsidP="00A83038">
            <w:pPr>
              <w:rPr>
                <w:rFonts w:ascii="Arial" w:hAnsi="Arial" w:cs="Arial"/>
                <w:bCs/>
                <w:sz w:val="18"/>
              </w:rPr>
            </w:pPr>
            <w:r w:rsidRPr="00B02663">
              <w:rPr>
                <w:rFonts w:ascii="Arial" w:hAnsi="Arial" w:cs="Arial"/>
                <w:bCs/>
                <w:sz w:val="18"/>
              </w:rPr>
              <w:t>____________________________________</w:t>
            </w:r>
            <w:r>
              <w:rPr>
                <w:rFonts w:ascii="Arial" w:hAnsi="Arial" w:cs="Arial"/>
                <w:bCs/>
                <w:sz w:val="18"/>
              </w:rPr>
              <w:t>____________________________</w:t>
            </w:r>
            <w:r w:rsidRPr="00B02663">
              <w:rPr>
                <w:rFonts w:ascii="Arial" w:hAnsi="Arial" w:cs="Arial"/>
                <w:bCs/>
                <w:sz w:val="18"/>
              </w:rPr>
              <w:t>______________________________________</w:t>
            </w:r>
          </w:p>
          <w:p w14:paraId="4C238719" w14:textId="77777777" w:rsidR="00AE632E" w:rsidRPr="00FA209D" w:rsidRDefault="00AE632E" w:rsidP="00A83038">
            <w:pPr>
              <w:rPr>
                <w:rFonts w:ascii="Arial" w:hAnsi="Arial" w:cs="Arial"/>
                <w:bCs/>
              </w:rPr>
            </w:pPr>
            <w:r w:rsidRPr="00B02663">
              <w:rPr>
                <w:rFonts w:ascii="Arial" w:hAnsi="Arial" w:cs="Arial"/>
                <w:bCs/>
                <w:sz w:val="18"/>
              </w:rPr>
              <w:t>__________________________________</w:t>
            </w:r>
            <w:r>
              <w:rPr>
                <w:rFonts w:ascii="Arial" w:hAnsi="Arial" w:cs="Arial"/>
                <w:bCs/>
                <w:sz w:val="18"/>
              </w:rPr>
              <w:t>____________________________</w:t>
            </w:r>
            <w:r w:rsidRPr="00B02663">
              <w:rPr>
                <w:rFonts w:ascii="Arial" w:hAnsi="Arial" w:cs="Arial"/>
                <w:bCs/>
                <w:sz w:val="18"/>
              </w:rPr>
              <w:t>________________________________________</w:t>
            </w:r>
          </w:p>
        </w:tc>
      </w:tr>
    </w:tbl>
    <w:tbl>
      <w:tblPr>
        <w:tblpPr w:leftFromText="180" w:rightFromText="180" w:vertAnchor="page" w:horzAnchor="margin" w:tblpXSpec="center" w:tblpY="4531"/>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171"/>
        <w:gridCol w:w="3342"/>
        <w:gridCol w:w="1678"/>
        <w:gridCol w:w="7269"/>
      </w:tblGrid>
      <w:tr w:rsidR="00AE632E" w:rsidRPr="00F44C6F" w14:paraId="12F9E29D" w14:textId="77777777" w:rsidTr="00A83038">
        <w:trPr>
          <w:trHeight w:val="833"/>
        </w:trPr>
        <w:tc>
          <w:tcPr>
            <w:tcW w:w="1242" w:type="dxa"/>
            <w:tcBorders>
              <w:top w:val="single" w:sz="12" w:space="0" w:color="auto"/>
              <w:bottom w:val="single" w:sz="12" w:space="0" w:color="auto"/>
            </w:tcBorders>
            <w:shd w:val="clear" w:color="auto" w:fill="D9D9D9" w:themeFill="background1" w:themeFillShade="D9"/>
          </w:tcPr>
          <w:p w14:paraId="251D6677" w14:textId="77777777" w:rsidR="00AE632E" w:rsidRPr="00F44C6F" w:rsidRDefault="00AE632E" w:rsidP="00A83038">
            <w:pPr>
              <w:jc w:val="center"/>
              <w:rPr>
                <w:rFonts w:asciiTheme="minorHAnsi" w:hAnsiTheme="minorHAnsi" w:cstheme="minorHAnsi"/>
                <w:b/>
                <w:bCs/>
              </w:rPr>
            </w:pPr>
            <w:r w:rsidRPr="00F44C6F">
              <w:rPr>
                <w:rFonts w:asciiTheme="minorHAnsi" w:hAnsiTheme="minorHAnsi" w:cstheme="minorHAnsi"/>
                <w:b/>
                <w:bCs/>
              </w:rPr>
              <w:t>Data:</w:t>
            </w:r>
          </w:p>
          <w:p w14:paraId="73F0A829" w14:textId="77777777" w:rsidR="00AE632E" w:rsidRPr="00F44C6F" w:rsidRDefault="00AE632E" w:rsidP="00A83038">
            <w:pPr>
              <w:rPr>
                <w:rFonts w:asciiTheme="minorHAnsi" w:hAnsiTheme="minorHAnsi" w:cstheme="minorHAnsi"/>
              </w:rPr>
            </w:pPr>
          </w:p>
        </w:tc>
        <w:tc>
          <w:tcPr>
            <w:tcW w:w="3828" w:type="dxa"/>
            <w:tcBorders>
              <w:right w:val="nil"/>
            </w:tcBorders>
            <w:vAlign w:val="center"/>
          </w:tcPr>
          <w:p w14:paraId="7270314A" w14:textId="77777777" w:rsidR="00AE632E" w:rsidRPr="00F44C6F" w:rsidRDefault="00AE632E" w:rsidP="00A83038">
            <w:pPr>
              <w:jc w:val="center"/>
              <w:rPr>
                <w:rFonts w:asciiTheme="minorHAnsi" w:hAnsiTheme="minorHAnsi" w:cstheme="minorHAnsi"/>
                <w:bCs/>
              </w:rPr>
            </w:pPr>
            <w:r w:rsidRPr="00F44C6F">
              <w:rPr>
                <w:rFonts w:asciiTheme="minorHAnsi" w:hAnsiTheme="minorHAnsi" w:cstheme="minorHAnsi"/>
                <w:bCs/>
              </w:rPr>
              <w:t>__ __ / __ __ / __ __ __ __</w:t>
            </w:r>
          </w:p>
        </w:tc>
        <w:tc>
          <w:tcPr>
            <w:tcW w:w="1842" w:type="dxa"/>
            <w:tcBorders>
              <w:top w:val="single" w:sz="12" w:space="0" w:color="auto"/>
              <w:left w:val="nil"/>
              <w:bottom w:val="single" w:sz="12" w:space="0" w:color="auto"/>
            </w:tcBorders>
            <w:shd w:val="clear" w:color="auto" w:fill="D9D9D9" w:themeFill="background1" w:themeFillShade="D9"/>
          </w:tcPr>
          <w:p w14:paraId="43447453" w14:textId="1992C3FB" w:rsidR="00AE632E" w:rsidRPr="00F44C6F" w:rsidRDefault="00BD72A7" w:rsidP="00A83038">
            <w:pPr>
              <w:jc w:val="center"/>
              <w:rPr>
                <w:rFonts w:asciiTheme="minorHAnsi" w:hAnsiTheme="minorHAnsi" w:cstheme="minorHAnsi"/>
              </w:rPr>
            </w:pPr>
            <w:r w:rsidRPr="00F44C6F">
              <w:rPr>
                <w:rFonts w:asciiTheme="minorHAnsi" w:hAnsiTheme="minorHAnsi" w:cstheme="minorHAnsi"/>
                <w:b/>
                <w:bCs/>
              </w:rPr>
              <w:t>RUP:</w:t>
            </w:r>
          </w:p>
        </w:tc>
        <w:tc>
          <w:tcPr>
            <w:tcW w:w="6548" w:type="dxa"/>
          </w:tcPr>
          <w:p w14:paraId="342F7A35" w14:textId="77777777" w:rsidR="00AE632E" w:rsidRPr="00F44C6F" w:rsidRDefault="00AE632E" w:rsidP="00A83038">
            <w:pPr>
              <w:jc w:val="center"/>
              <w:rPr>
                <w:rFonts w:asciiTheme="minorHAnsi" w:hAnsiTheme="minorHAnsi" w:cstheme="minorHAnsi"/>
                <w:bCs/>
              </w:rPr>
            </w:pPr>
          </w:p>
          <w:p w14:paraId="1C7005DE" w14:textId="77777777" w:rsidR="00AE632E" w:rsidRPr="00F44C6F" w:rsidRDefault="00AE632E" w:rsidP="00A83038">
            <w:pPr>
              <w:jc w:val="center"/>
              <w:rPr>
                <w:rFonts w:asciiTheme="minorHAnsi" w:hAnsiTheme="minorHAnsi" w:cstheme="minorHAnsi"/>
                <w:bCs/>
              </w:rPr>
            </w:pPr>
            <w:r w:rsidRPr="00F44C6F">
              <w:rPr>
                <w:rFonts w:asciiTheme="minorHAnsi" w:hAnsiTheme="minorHAnsi" w:cstheme="minorHAnsi"/>
                <w:bCs/>
              </w:rPr>
              <w:t>___________________________________________________________</w:t>
            </w:r>
          </w:p>
          <w:p w14:paraId="109DDB7C" w14:textId="77777777" w:rsidR="00AE632E" w:rsidRPr="00F44C6F" w:rsidRDefault="00AE632E" w:rsidP="00A83038">
            <w:pPr>
              <w:jc w:val="center"/>
              <w:rPr>
                <w:rFonts w:asciiTheme="minorHAnsi" w:hAnsiTheme="minorHAnsi" w:cstheme="minorHAnsi"/>
                <w:bCs/>
              </w:rPr>
            </w:pPr>
            <w:r w:rsidRPr="00F44C6F">
              <w:rPr>
                <w:rFonts w:asciiTheme="minorHAnsi" w:hAnsiTheme="minorHAnsi" w:cstheme="minorHAnsi"/>
                <w:bCs/>
              </w:rPr>
              <w:t>___________________________________________________________</w:t>
            </w:r>
          </w:p>
        </w:tc>
      </w:tr>
    </w:tbl>
    <w:tbl>
      <w:tblPr>
        <w:tblpPr w:leftFromText="180" w:rightFromText="180" w:vertAnchor="page" w:horzAnchor="margin" w:tblpXSpec="center" w:tblpY="2554"/>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AE632E" w:rsidRPr="00F44C6F" w14:paraId="3CC0AFB5" w14:textId="77777777" w:rsidTr="00A83038">
        <w:trPr>
          <w:trHeight w:val="1578"/>
        </w:trPr>
        <w:tc>
          <w:tcPr>
            <w:tcW w:w="13460" w:type="dxa"/>
            <w:shd w:val="clear" w:color="auto" w:fill="DEEAF6" w:themeFill="accent1" w:themeFillTint="33"/>
            <w:vAlign w:val="center"/>
          </w:tcPr>
          <w:p w14:paraId="17776E37" w14:textId="77777777" w:rsidR="00AE632E" w:rsidRPr="00F44C6F" w:rsidRDefault="00322DDA" w:rsidP="00A83038">
            <w:pPr>
              <w:jc w:val="center"/>
              <w:rPr>
                <w:rFonts w:asciiTheme="minorHAnsi" w:hAnsiTheme="minorHAnsi" w:cstheme="minorHAnsi"/>
                <w:b/>
              </w:rPr>
            </w:pPr>
            <w:r w:rsidRPr="00F44C6F">
              <w:rPr>
                <w:rFonts w:asciiTheme="minorHAnsi" w:hAnsiTheme="minorHAnsi" w:cstheme="minorHAnsi"/>
                <w:b/>
              </w:rPr>
              <w:t>P.O. FEAMP 2014/2020</w:t>
            </w:r>
            <w:r w:rsidR="00AE632E" w:rsidRPr="00F44C6F">
              <w:rPr>
                <w:rFonts w:asciiTheme="minorHAnsi" w:hAnsiTheme="minorHAnsi" w:cstheme="minorHAnsi"/>
                <w:b/>
              </w:rPr>
              <w:t xml:space="preserve"> </w:t>
            </w:r>
          </w:p>
          <w:p w14:paraId="5BCBEAE7" w14:textId="77777777" w:rsidR="00AE632E" w:rsidRPr="00F44C6F" w:rsidRDefault="00AE632E" w:rsidP="00A83038">
            <w:pPr>
              <w:jc w:val="center"/>
              <w:rPr>
                <w:rFonts w:asciiTheme="minorHAnsi" w:hAnsiTheme="minorHAnsi" w:cstheme="minorHAnsi"/>
                <w:b/>
              </w:rPr>
            </w:pPr>
            <w:r w:rsidRPr="00F44C6F">
              <w:rPr>
                <w:rFonts w:asciiTheme="minorHAnsi" w:hAnsiTheme="minorHAnsi" w:cstheme="minorHAnsi"/>
                <w:b/>
              </w:rPr>
              <w:t>Check list Controllo di Ammissibilità</w:t>
            </w:r>
          </w:p>
          <w:p w14:paraId="38FF7F3A" w14:textId="77777777" w:rsidR="00357F1E" w:rsidRPr="00F44C6F" w:rsidRDefault="00357F1E" w:rsidP="00A83038">
            <w:pPr>
              <w:jc w:val="center"/>
              <w:rPr>
                <w:rFonts w:asciiTheme="minorHAnsi" w:hAnsiTheme="minorHAnsi" w:cstheme="minorHAnsi"/>
                <w:i/>
                <w:iCs/>
              </w:rPr>
            </w:pPr>
            <w:r w:rsidRPr="00F44C6F">
              <w:rPr>
                <w:rFonts w:asciiTheme="minorHAnsi" w:hAnsiTheme="minorHAnsi" w:cstheme="minorHAnsi"/>
                <w:b/>
              </w:rPr>
              <w:t>Procedura competitiva con negoziazione</w:t>
            </w:r>
          </w:p>
        </w:tc>
      </w:tr>
    </w:tbl>
    <w:tbl>
      <w:tblPr>
        <w:tblpPr w:leftFromText="180" w:rightFromText="180" w:vertAnchor="page" w:horzAnchor="margin" w:tblpXSpec="center" w:tblpY="9034"/>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385"/>
        <w:gridCol w:w="2249"/>
        <w:gridCol w:w="3187"/>
        <w:gridCol w:w="4639"/>
      </w:tblGrid>
      <w:tr w:rsidR="001C618F" w:rsidRPr="00F44C6F" w14:paraId="64D3C2DA" w14:textId="77777777" w:rsidTr="001C618F">
        <w:trPr>
          <w:trHeight w:val="833"/>
        </w:trPr>
        <w:tc>
          <w:tcPr>
            <w:tcW w:w="3794" w:type="dxa"/>
            <w:tcBorders>
              <w:top w:val="single" w:sz="12" w:space="0" w:color="auto"/>
              <w:bottom w:val="single" w:sz="12" w:space="0" w:color="auto"/>
            </w:tcBorders>
            <w:shd w:val="clear" w:color="auto" w:fill="D9D9D9" w:themeFill="background1" w:themeFillShade="D9"/>
          </w:tcPr>
          <w:p w14:paraId="47219236" w14:textId="77777777" w:rsidR="001C618F" w:rsidRPr="00F44C6F" w:rsidRDefault="001C618F" w:rsidP="00A83038">
            <w:pPr>
              <w:jc w:val="center"/>
              <w:rPr>
                <w:rFonts w:asciiTheme="minorHAnsi" w:hAnsiTheme="minorHAnsi" w:cstheme="minorHAnsi"/>
                <w:b/>
                <w:bCs/>
              </w:rPr>
            </w:pPr>
            <w:r w:rsidRPr="00F44C6F">
              <w:rPr>
                <w:rFonts w:asciiTheme="minorHAnsi" w:hAnsiTheme="minorHAnsi" w:cstheme="minorHAnsi"/>
                <w:b/>
                <w:bCs/>
              </w:rPr>
              <w:t>Codice Progetto in</w:t>
            </w:r>
          </w:p>
          <w:p w14:paraId="6DF30B30" w14:textId="77777777" w:rsidR="001C618F" w:rsidRPr="00F44C6F" w:rsidRDefault="001C618F" w:rsidP="00A83038">
            <w:pPr>
              <w:jc w:val="center"/>
              <w:rPr>
                <w:rFonts w:asciiTheme="minorHAnsi" w:hAnsiTheme="minorHAnsi" w:cstheme="minorHAnsi"/>
                <w:b/>
                <w:bCs/>
              </w:rPr>
            </w:pPr>
            <w:r w:rsidRPr="00F44C6F">
              <w:rPr>
                <w:rFonts w:asciiTheme="minorHAnsi" w:hAnsiTheme="minorHAnsi" w:cstheme="minorHAnsi"/>
                <w:b/>
                <w:bCs/>
              </w:rPr>
              <w:t>fase di istruttoria</w:t>
            </w:r>
          </w:p>
        </w:tc>
        <w:tc>
          <w:tcPr>
            <w:tcW w:w="1984" w:type="dxa"/>
            <w:tcBorders>
              <w:right w:val="nil"/>
            </w:tcBorders>
            <w:vAlign w:val="center"/>
          </w:tcPr>
          <w:p w14:paraId="20012E05" w14:textId="77777777" w:rsidR="001C618F" w:rsidRPr="00F44C6F" w:rsidRDefault="001C618F" w:rsidP="00A83038">
            <w:pPr>
              <w:jc w:val="center"/>
              <w:rPr>
                <w:rFonts w:asciiTheme="minorHAnsi" w:hAnsiTheme="minorHAnsi" w:cstheme="minorHAnsi"/>
                <w:bCs/>
              </w:rPr>
            </w:pPr>
          </w:p>
          <w:p w14:paraId="684F39C6" w14:textId="77777777" w:rsidR="001C618F" w:rsidRPr="00F44C6F" w:rsidRDefault="001C618F" w:rsidP="00A83038">
            <w:pPr>
              <w:rPr>
                <w:rFonts w:asciiTheme="minorHAnsi" w:hAnsiTheme="minorHAnsi" w:cstheme="minorHAnsi"/>
                <w:b/>
                <w:bCs/>
              </w:rPr>
            </w:pPr>
            <w:r w:rsidRPr="00F44C6F">
              <w:rPr>
                <w:rFonts w:asciiTheme="minorHAnsi" w:hAnsiTheme="minorHAnsi" w:cstheme="minorHAnsi"/>
                <w:bCs/>
              </w:rPr>
              <w:t>_________________</w:t>
            </w:r>
          </w:p>
        </w:tc>
        <w:tc>
          <w:tcPr>
            <w:tcW w:w="3544" w:type="dxa"/>
            <w:tcBorders>
              <w:top w:val="single" w:sz="12" w:space="0" w:color="auto"/>
              <w:left w:val="nil"/>
              <w:bottom w:val="single" w:sz="12" w:space="0" w:color="auto"/>
            </w:tcBorders>
            <w:shd w:val="clear" w:color="auto" w:fill="D9D9D9" w:themeFill="background1" w:themeFillShade="D9"/>
          </w:tcPr>
          <w:p w14:paraId="42685777" w14:textId="77777777" w:rsidR="001C618F" w:rsidRPr="00F44C6F" w:rsidRDefault="001C618F" w:rsidP="00A83038">
            <w:pPr>
              <w:jc w:val="center"/>
              <w:rPr>
                <w:rFonts w:asciiTheme="minorHAnsi" w:hAnsiTheme="minorHAnsi" w:cstheme="minorHAnsi"/>
                <w:b/>
                <w:bCs/>
              </w:rPr>
            </w:pPr>
            <w:r w:rsidRPr="00F44C6F">
              <w:rPr>
                <w:rFonts w:asciiTheme="minorHAnsi" w:hAnsiTheme="minorHAnsi" w:cstheme="minorHAnsi"/>
                <w:b/>
                <w:bCs/>
              </w:rPr>
              <w:t>N. di Protocollo assegnato</w:t>
            </w:r>
          </w:p>
          <w:p w14:paraId="37F057B5" w14:textId="77777777" w:rsidR="001C618F" w:rsidRPr="00F44C6F" w:rsidRDefault="001C618F" w:rsidP="00A83038">
            <w:pPr>
              <w:jc w:val="center"/>
              <w:rPr>
                <w:rFonts w:asciiTheme="minorHAnsi" w:hAnsiTheme="minorHAnsi" w:cstheme="minorHAnsi"/>
                <w:b/>
                <w:bCs/>
              </w:rPr>
            </w:pPr>
            <w:r w:rsidRPr="00F44C6F">
              <w:rPr>
                <w:rFonts w:asciiTheme="minorHAnsi" w:hAnsiTheme="minorHAnsi" w:cstheme="minorHAnsi"/>
                <w:b/>
                <w:bCs/>
              </w:rPr>
              <w:t>dall’Ufficio preposto</w:t>
            </w:r>
          </w:p>
        </w:tc>
        <w:tc>
          <w:tcPr>
            <w:tcW w:w="4138" w:type="dxa"/>
            <w:vAlign w:val="center"/>
          </w:tcPr>
          <w:p w14:paraId="1A618EAD" w14:textId="77777777" w:rsidR="001C618F" w:rsidRPr="00F44C6F" w:rsidRDefault="001C618F" w:rsidP="00A83038">
            <w:pPr>
              <w:jc w:val="center"/>
              <w:rPr>
                <w:rFonts w:asciiTheme="minorHAnsi" w:hAnsiTheme="minorHAnsi" w:cstheme="minorHAnsi"/>
                <w:bCs/>
              </w:rPr>
            </w:pPr>
          </w:p>
          <w:p w14:paraId="2BAB471C" w14:textId="77777777" w:rsidR="001C618F" w:rsidRPr="00F44C6F" w:rsidRDefault="001C618F" w:rsidP="00A83038">
            <w:pPr>
              <w:rPr>
                <w:rFonts w:asciiTheme="minorHAnsi" w:hAnsiTheme="minorHAnsi" w:cstheme="minorHAnsi"/>
              </w:rPr>
            </w:pPr>
            <w:r w:rsidRPr="00F44C6F">
              <w:rPr>
                <w:rFonts w:asciiTheme="minorHAnsi" w:hAnsiTheme="minorHAnsi" w:cstheme="minorHAnsi"/>
                <w:bCs/>
              </w:rPr>
              <w:t>_____________________________________</w:t>
            </w:r>
          </w:p>
        </w:tc>
      </w:tr>
    </w:tbl>
    <w:p w14:paraId="2AE7228D" w14:textId="77777777" w:rsidR="00AE632E" w:rsidRPr="00A80ECA" w:rsidRDefault="00AE632E" w:rsidP="00AE632E">
      <w:pPr>
        <w:sectPr w:rsidR="00AE632E" w:rsidRPr="00A80ECA" w:rsidSect="00322DDA">
          <w:footerReference w:type="default" r:id="rId8"/>
          <w:headerReference w:type="first" r:id="rId9"/>
          <w:pgSz w:w="16840" w:h="11907" w:orient="landscape" w:code="9"/>
          <w:pgMar w:top="1134" w:right="1134" w:bottom="1134" w:left="1134" w:header="720" w:footer="720" w:gutter="0"/>
          <w:cols w:space="720"/>
          <w:titlePg/>
          <w:docGrid w:linePitch="360"/>
        </w:sectPr>
      </w:pPr>
    </w:p>
    <w:tbl>
      <w:tblPr>
        <w:tblStyle w:val="TableGrid12"/>
        <w:tblW w:w="14549" w:type="dxa"/>
        <w:tblInd w:w="-23" w:type="dxa"/>
        <w:tblLayout w:type="fixed"/>
        <w:tblLook w:val="04A0" w:firstRow="1" w:lastRow="0" w:firstColumn="1" w:lastColumn="0" w:noHBand="0" w:noVBand="1"/>
      </w:tblPr>
      <w:tblGrid>
        <w:gridCol w:w="14549"/>
      </w:tblGrid>
      <w:tr w:rsidR="00B27BDD" w:rsidRPr="00B27BDD" w14:paraId="5FA6BEE3" w14:textId="77777777" w:rsidTr="00A83038">
        <w:trPr>
          <w:trHeight w:val="998"/>
        </w:trPr>
        <w:tc>
          <w:tcPr>
            <w:tcW w:w="14549"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002550A5" w14:textId="77777777" w:rsidR="00B27BDD" w:rsidRPr="00A83038" w:rsidRDefault="00B27BDD" w:rsidP="00B27BDD">
            <w:pPr>
              <w:jc w:val="center"/>
              <w:rPr>
                <w:rFonts w:asciiTheme="minorHAnsi" w:hAnsiTheme="minorHAnsi" w:cstheme="minorHAnsi"/>
                <w:b/>
                <w:sz w:val="28"/>
                <w:szCs w:val="28"/>
              </w:rPr>
            </w:pPr>
            <w:r w:rsidRPr="00A83038">
              <w:rPr>
                <w:rFonts w:asciiTheme="minorHAnsi" w:hAnsiTheme="minorHAnsi" w:cstheme="minorHAnsi"/>
                <w:b/>
                <w:sz w:val="28"/>
                <w:szCs w:val="28"/>
              </w:rPr>
              <w:lastRenderedPageBreak/>
              <w:t>Prima sezione</w:t>
            </w:r>
          </w:p>
          <w:p w14:paraId="3293801E" w14:textId="77777777" w:rsidR="00B27BDD" w:rsidRPr="00A83038" w:rsidRDefault="00B27BDD" w:rsidP="00B27BDD">
            <w:pPr>
              <w:jc w:val="center"/>
              <w:rPr>
                <w:rFonts w:asciiTheme="minorHAnsi" w:hAnsiTheme="minorHAnsi" w:cstheme="minorHAnsi"/>
              </w:rPr>
            </w:pPr>
            <w:r w:rsidRPr="00A83038">
              <w:rPr>
                <w:rFonts w:asciiTheme="minorHAnsi" w:hAnsiTheme="minorHAnsi" w:cstheme="minorHAnsi"/>
              </w:rPr>
              <w:t>Verifica della procedura di gara</w:t>
            </w:r>
          </w:p>
        </w:tc>
      </w:tr>
      <w:tr w:rsidR="00B27BDD" w:rsidRPr="00B27BDD" w14:paraId="2644C41B" w14:textId="77777777" w:rsidTr="00A83038">
        <w:trPr>
          <w:trHeight w:val="1150"/>
        </w:trPr>
        <w:tc>
          <w:tcPr>
            <w:tcW w:w="14549"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AF5F757" w14:textId="77777777" w:rsidR="00B27BDD" w:rsidRPr="00B27BDD" w:rsidRDefault="00B27BDD" w:rsidP="00B27BDD">
            <w:pPr>
              <w:rPr>
                <w:rFonts w:asciiTheme="minorHAnsi" w:hAnsiTheme="minorHAnsi" w:cstheme="minorHAnsi"/>
                <w:bCs/>
                <w:sz w:val="22"/>
                <w:szCs w:val="20"/>
              </w:rPr>
            </w:pPr>
            <w:r w:rsidRPr="00B27BDD">
              <w:rPr>
                <w:rFonts w:asciiTheme="minorHAnsi" w:hAnsiTheme="minorHAnsi" w:cstheme="minorHAnsi"/>
                <w:b/>
                <w:bCs/>
                <w:sz w:val="22"/>
                <w:szCs w:val="20"/>
              </w:rPr>
              <w:t xml:space="preserve">INDICAZIONI PER LA COMPILAZIONE: </w:t>
            </w:r>
            <w:r w:rsidRPr="00B27BDD">
              <w:rPr>
                <w:rFonts w:asciiTheme="minorHAnsi" w:hAnsiTheme="minorHAnsi" w:cstheme="minorHAnsi"/>
                <w:bCs/>
                <w:sz w:val="22"/>
                <w:szCs w:val="20"/>
              </w:rPr>
              <w:t xml:space="preserve">Indicare con il rispettivo simbolo in corrispondenza di ogni punto di controllo se l'esito della verifica è positivo </w:t>
            </w:r>
            <w:r w:rsidRPr="00B27BDD">
              <w:rPr>
                <w:rFonts w:asciiTheme="minorHAnsi" w:hAnsiTheme="minorHAnsi" w:cstheme="minorHAnsi"/>
                <w:b/>
                <w:bCs/>
                <w:sz w:val="22"/>
                <w:szCs w:val="20"/>
              </w:rPr>
              <w:t>(Si)</w:t>
            </w:r>
            <w:r w:rsidRPr="00B27BDD">
              <w:rPr>
                <w:rFonts w:asciiTheme="minorHAnsi" w:hAnsiTheme="minorHAnsi" w:cstheme="minorHAnsi"/>
                <w:bCs/>
                <w:sz w:val="22"/>
                <w:szCs w:val="20"/>
              </w:rPr>
              <w:t xml:space="preserve"> o negativo </w:t>
            </w:r>
            <w:r w:rsidRPr="00B27BDD">
              <w:rPr>
                <w:rFonts w:asciiTheme="minorHAnsi" w:hAnsiTheme="minorHAnsi" w:cstheme="minorHAnsi"/>
                <w:b/>
                <w:bCs/>
                <w:sz w:val="22"/>
                <w:szCs w:val="20"/>
              </w:rPr>
              <w:t>(No)</w:t>
            </w:r>
            <w:r w:rsidRPr="00B27BDD">
              <w:rPr>
                <w:rFonts w:asciiTheme="minorHAnsi" w:hAnsiTheme="minorHAnsi" w:cstheme="minorHAnsi"/>
                <w:bCs/>
                <w:sz w:val="22"/>
                <w:szCs w:val="20"/>
              </w:rPr>
              <w:t xml:space="preserve"> o Non Applicabile </w:t>
            </w:r>
            <w:r w:rsidRPr="00B27BDD">
              <w:rPr>
                <w:rFonts w:asciiTheme="minorHAnsi" w:hAnsiTheme="minorHAnsi" w:cstheme="minorHAnsi"/>
                <w:b/>
                <w:bCs/>
                <w:sz w:val="22"/>
                <w:szCs w:val="20"/>
              </w:rPr>
              <w:t>(NA)</w:t>
            </w:r>
            <w:r w:rsidRPr="00B27BDD">
              <w:rPr>
                <w:rFonts w:asciiTheme="minorHAnsi" w:hAnsiTheme="minorHAnsi" w:cstheme="minorHAnsi"/>
                <w:bCs/>
                <w:sz w:val="22"/>
                <w:szCs w:val="20"/>
              </w:rPr>
              <w:t xml:space="preserve">. </w:t>
            </w:r>
          </w:p>
          <w:p w14:paraId="691E7528" w14:textId="77777777" w:rsidR="00B27BDD" w:rsidRPr="00B27BDD" w:rsidRDefault="00B27BDD" w:rsidP="00B27BDD">
            <w:pPr>
              <w:rPr>
                <w:rFonts w:asciiTheme="minorHAnsi" w:hAnsiTheme="minorHAnsi" w:cstheme="minorHAnsi"/>
                <w:bCs/>
                <w:sz w:val="22"/>
                <w:szCs w:val="20"/>
              </w:rPr>
            </w:pPr>
            <w:r w:rsidRPr="00B27BDD">
              <w:rPr>
                <w:rFonts w:asciiTheme="minorHAnsi" w:hAnsiTheme="minorHAnsi" w:cstheme="minorHAnsi"/>
                <w:bCs/>
                <w:sz w:val="22"/>
                <w:szCs w:val="20"/>
              </w:rPr>
              <w:t xml:space="preserve">Utilizzare il campo "Documentazione di riferimento" per riportare i documenti visionati a supporto del controllo. </w:t>
            </w:r>
          </w:p>
          <w:p w14:paraId="50817458" w14:textId="77777777" w:rsidR="00B27BDD" w:rsidRPr="00B27BDD" w:rsidRDefault="00B27BDD" w:rsidP="00B27BDD">
            <w:pPr>
              <w:rPr>
                <w:rFonts w:asciiTheme="minorHAnsi" w:hAnsiTheme="minorHAnsi" w:cstheme="minorHAnsi"/>
                <w:bCs/>
                <w:sz w:val="22"/>
                <w:szCs w:val="20"/>
              </w:rPr>
            </w:pPr>
            <w:r w:rsidRPr="00B27BDD">
              <w:rPr>
                <w:rFonts w:asciiTheme="minorHAnsi" w:hAnsiTheme="minorHAnsi" w:cstheme="minorHAnsi"/>
                <w:bCs/>
                <w:sz w:val="22"/>
                <w:szCs w:val="20"/>
              </w:rPr>
              <w:t>Nel caso un punto di controllo non sia applicabile nell'ambito della verifica effettuata, indicare sempre la motivazione nel campo "Commenti".</w:t>
            </w:r>
          </w:p>
          <w:p w14:paraId="115934A1" w14:textId="77777777" w:rsidR="00B27BDD" w:rsidRPr="00B27BDD" w:rsidRDefault="00B27BDD" w:rsidP="00B27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3723FB74" w14:textId="77777777" w:rsidR="00AE632E" w:rsidRPr="005C143D" w:rsidRDefault="00B27BDD" w:rsidP="00B27BDD">
      <w:pPr>
        <w:keepNext/>
        <w:keepLines/>
        <w:tabs>
          <w:tab w:val="left" w:pos="13160"/>
        </w:tabs>
        <w:spacing w:before="480" w:line="276" w:lineRule="auto"/>
        <w:outlineLvl w:val="0"/>
        <w:rPr>
          <w:rFonts w:ascii="Calibri" w:hAnsi="Calibri" w:cs="Calibri"/>
          <w:b/>
          <w:bCs/>
          <w:color w:val="365F91"/>
          <w:sz w:val="28"/>
          <w:szCs w:val="28"/>
          <w:lang w:eastAsia="it-IT"/>
        </w:rPr>
      </w:pPr>
      <w:r>
        <w:rPr>
          <w:rFonts w:ascii="Calibri" w:hAnsi="Calibri" w:cs="Calibri"/>
          <w:b/>
          <w:bCs/>
          <w:color w:val="365F91"/>
          <w:sz w:val="28"/>
          <w:szCs w:val="28"/>
          <w:lang w:eastAsia="it-IT"/>
        </w:rPr>
        <w:tab/>
      </w:r>
    </w:p>
    <w:p w14:paraId="7A725B17" w14:textId="77777777" w:rsidR="00B83E18" w:rsidRPr="00CB4B7D" w:rsidRDefault="00B83E18">
      <w:pPr>
        <w:spacing w:after="160" w:line="259" w:lineRule="auto"/>
        <w:rPr>
          <w:rFonts w:asciiTheme="minorHAnsi" w:hAnsiTheme="minorHAnsi" w:cstheme="minorHAnsi"/>
          <w:sz w:val="2"/>
        </w:rPr>
      </w:pPr>
    </w:p>
    <w:tbl>
      <w:tblPr>
        <w:tblStyle w:val="Grigliatabella"/>
        <w:tblW w:w="14578" w:type="dxa"/>
        <w:tblLook w:val="04A0" w:firstRow="1" w:lastRow="0" w:firstColumn="1" w:lastColumn="0" w:noHBand="0" w:noVBand="1"/>
      </w:tblPr>
      <w:tblGrid>
        <w:gridCol w:w="4207"/>
        <w:gridCol w:w="1666"/>
        <w:gridCol w:w="2685"/>
        <w:gridCol w:w="11"/>
        <w:gridCol w:w="1845"/>
        <w:gridCol w:w="23"/>
        <w:gridCol w:w="4141"/>
      </w:tblGrid>
      <w:tr w:rsidR="000E29E3" w:rsidRPr="00A83038" w14:paraId="4CA7BB1C" w14:textId="77777777" w:rsidTr="00A83038">
        <w:trPr>
          <w:cantSplit/>
          <w:trHeight w:val="1157"/>
          <w:tblHeader/>
        </w:trPr>
        <w:tc>
          <w:tcPr>
            <w:tcW w:w="424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01D8C47" w14:textId="77777777" w:rsidR="00DA7401" w:rsidRPr="00A83038" w:rsidDel="00F56E12" w:rsidRDefault="00DA7401" w:rsidP="00DA7401">
            <w:pPr>
              <w:pStyle w:val="Paragrafoelenco1"/>
              <w:ind w:left="360"/>
              <w:jc w:val="center"/>
              <w:rPr>
                <w:rFonts w:asciiTheme="minorHAnsi" w:hAnsiTheme="minorHAnsi" w:cstheme="minorHAnsi"/>
                <w:b/>
                <w:bCs/>
              </w:rPr>
            </w:pPr>
            <w:r w:rsidRPr="00A83038">
              <w:rPr>
                <w:rFonts w:asciiTheme="minorHAnsi" w:hAnsiTheme="minorHAnsi" w:cstheme="minorHAnsi"/>
                <w:b/>
                <w:bCs/>
              </w:rPr>
              <w:t>Descrizione del controllo</w:t>
            </w:r>
          </w:p>
        </w:tc>
        <w:tc>
          <w:tcPr>
            <w:tcW w:w="167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89B2A47" w14:textId="77777777" w:rsidR="00DA7401" w:rsidRPr="00A83038" w:rsidRDefault="00DA7401" w:rsidP="00DA7401">
            <w:pPr>
              <w:jc w:val="center"/>
              <w:rPr>
                <w:rFonts w:asciiTheme="minorHAnsi" w:hAnsiTheme="minorHAnsi" w:cstheme="minorHAnsi"/>
                <w:b/>
                <w:bCs/>
                <w:i/>
                <w:iCs/>
              </w:rPr>
            </w:pPr>
            <w:r w:rsidRPr="00A83038">
              <w:rPr>
                <w:rFonts w:asciiTheme="minorHAnsi" w:hAnsiTheme="minorHAnsi" w:cstheme="minorHAnsi"/>
                <w:b/>
                <w:bCs/>
                <w:i/>
                <w:iCs/>
              </w:rPr>
              <w:t>Positivo (Si) Negativo</w:t>
            </w:r>
            <w:r w:rsidR="009249B3" w:rsidRPr="00A83038">
              <w:rPr>
                <w:rFonts w:asciiTheme="minorHAnsi" w:hAnsiTheme="minorHAnsi" w:cstheme="minorHAnsi"/>
                <w:b/>
                <w:bCs/>
                <w:i/>
                <w:iCs/>
              </w:rPr>
              <w:t xml:space="preserve"> </w:t>
            </w:r>
            <w:r w:rsidRPr="00A83038">
              <w:rPr>
                <w:rFonts w:asciiTheme="minorHAnsi" w:hAnsiTheme="minorHAnsi" w:cstheme="minorHAnsi"/>
                <w:b/>
                <w:bCs/>
                <w:i/>
                <w:iCs/>
              </w:rPr>
              <w:t>(No)</w:t>
            </w:r>
          </w:p>
          <w:p w14:paraId="53B1BF42" w14:textId="77777777" w:rsidR="00DA7401" w:rsidRPr="00A83038" w:rsidRDefault="00DA7401" w:rsidP="00DA7401">
            <w:pPr>
              <w:jc w:val="center"/>
              <w:rPr>
                <w:rFonts w:asciiTheme="minorHAnsi" w:hAnsiTheme="minorHAnsi" w:cstheme="minorHAnsi"/>
              </w:rPr>
            </w:pPr>
            <w:r w:rsidRPr="00A83038">
              <w:rPr>
                <w:rFonts w:asciiTheme="minorHAnsi" w:hAnsiTheme="minorHAnsi" w:cstheme="minorHAnsi"/>
                <w:b/>
                <w:bCs/>
                <w:i/>
                <w:iCs/>
              </w:rPr>
              <w:t>Non applicabile (NA)</w:t>
            </w: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5031C2B" w14:textId="77777777" w:rsidR="00DA7401" w:rsidRPr="00A83038" w:rsidRDefault="00DA7401" w:rsidP="00DA7401">
            <w:pPr>
              <w:jc w:val="center"/>
              <w:rPr>
                <w:rFonts w:asciiTheme="minorHAnsi" w:hAnsiTheme="minorHAnsi" w:cstheme="minorHAnsi"/>
              </w:rPr>
            </w:pPr>
            <w:r w:rsidRPr="00A83038">
              <w:rPr>
                <w:rFonts w:asciiTheme="minorHAnsi" w:hAnsiTheme="minorHAnsi" w:cstheme="minorHAnsi"/>
                <w:b/>
                <w:bCs/>
                <w:i/>
                <w:iCs/>
              </w:rPr>
              <w:t>Documentazione di riferimento per il controllo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35C8B9E" w14:textId="77777777" w:rsidR="00DA7401" w:rsidRPr="00A83038" w:rsidRDefault="00DA7401" w:rsidP="00DA7401">
            <w:pPr>
              <w:jc w:val="center"/>
              <w:rPr>
                <w:rFonts w:asciiTheme="minorHAnsi" w:hAnsiTheme="minorHAnsi" w:cstheme="minorHAnsi"/>
              </w:rPr>
            </w:pPr>
            <w:r w:rsidRPr="00A83038">
              <w:rPr>
                <w:rFonts w:asciiTheme="minorHAnsi" w:hAnsiTheme="minorHAnsi" w:cstheme="minorHAnsi"/>
                <w:b/>
                <w:bCs/>
                <w:i/>
                <w:iCs/>
              </w:rPr>
              <w:t>Estremi della documentazione di riferimento</w:t>
            </w:r>
          </w:p>
        </w:tc>
        <w:tc>
          <w:tcPr>
            <w:tcW w:w="4210"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064F8C0" w14:textId="77777777" w:rsidR="00DA7401" w:rsidRPr="00A83038" w:rsidRDefault="00DA7401" w:rsidP="00DA7401">
            <w:pPr>
              <w:jc w:val="center"/>
              <w:rPr>
                <w:rFonts w:asciiTheme="minorHAnsi" w:hAnsiTheme="minorHAnsi" w:cstheme="minorHAnsi"/>
              </w:rPr>
            </w:pPr>
            <w:r w:rsidRPr="00A83038">
              <w:rPr>
                <w:rFonts w:asciiTheme="minorHAnsi" w:hAnsiTheme="minorHAnsi" w:cstheme="minorHAnsi"/>
                <w:b/>
                <w:bCs/>
              </w:rPr>
              <w:t>Commenti</w:t>
            </w:r>
          </w:p>
        </w:tc>
      </w:tr>
      <w:tr w:rsidR="00F4102E" w:rsidRPr="00A83038" w14:paraId="03A49E4C" w14:textId="77777777" w:rsidTr="00A83038">
        <w:trPr>
          <w:trHeight w:val="567"/>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vAlign w:val="center"/>
          </w:tcPr>
          <w:p w14:paraId="59C20773" w14:textId="77777777" w:rsidR="00F4102E" w:rsidRPr="00A83038" w:rsidRDefault="00F4102E" w:rsidP="00F4102E">
            <w:pPr>
              <w:jc w:val="center"/>
              <w:rPr>
                <w:rFonts w:asciiTheme="minorHAnsi" w:hAnsiTheme="minorHAnsi" w:cstheme="minorHAnsi"/>
                <w:b/>
                <w:bCs/>
              </w:rPr>
            </w:pPr>
            <w:r w:rsidRPr="00A83038">
              <w:rPr>
                <w:rFonts w:asciiTheme="minorHAnsi" w:hAnsiTheme="minorHAnsi" w:cstheme="minorHAnsi"/>
                <w:b/>
                <w:bCs/>
              </w:rPr>
              <w:t>1. Documentazione di gara</w:t>
            </w:r>
          </w:p>
        </w:tc>
      </w:tr>
      <w:tr w:rsidR="00AD1897" w:rsidRPr="00AE66C0" w14:paraId="3BF9D2E3" w14:textId="77777777" w:rsidTr="00A83038">
        <w:trPr>
          <w:trHeight w:val="8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598314" w14:textId="77777777" w:rsidR="00AD1897" w:rsidRPr="00A83038" w:rsidRDefault="00AD1897" w:rsidP="007C7821">
            <w:pPr>
              <w:pStyle w:val="Paragrafoelenco1"/>
              <w:numPr>
                <w:ilvl w:val="0"/>
                <w:numId w:val="2"/>
              </w:numPr>
              <w:spacing w:line="276" w:lineRule="auto"/>
              <w:jc w:val="both"/>
              <w:rPr>
                <w:rFonts w:asciiTheme="minorHAnsi" w:hAnsiTheme="minorHAnsi" w:cstheme="minorHAnsi"/>
                <w:sz w:val="18"/>
                <w:szCs w:val="18"/>
              </w:rPr>
            </w:pPr>
            <w:r w:rsidRPr="00A83038">
              <w:rPr>
                <w:rFonts w:asciiTheme="minorHAnsi" w:hAnsiTheme="minorHAnsi" w:cstheme="minorHAnsi"/>
                <w:sz w:val="18"/>
                <w:szCs w:val="18"/>
              </w:rPr>
              <w:t>La lettera di trasmissione della documentazione necessaria all’approvazione della procedura indica l’ufficio in cui è conservata la suddetta documentazione?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067C51" w14:textId="77777777" w:rsidR="00AD1897" w:rsidRPr="00A83038" w:rsidRDefault="00AD1897" w:rsidP="00CB4B7D">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DC1866" w14:textId="77777777" w:rsidR="00AD1897" w:rsidRPr="00A83038" w:rsidRDefault="00AD1897" w:rsidP="0071159E">
            <w:pPr>
              <w:pStyle w:val="Paragrafoelenco"/>
              <w:numPr>
                <w:ilvl w:val="0"/>
                <w:numId w:val="5"/>
              </w:numPr>
              <w:ind w:left="176" w:hanging="176"/>
              <w:jc w:val="both"/>
              <w:rPr>
                <w:rFonts w:asciiTheme="minorHAnsi" w:hAnsiTheme="minorHAnsi" w:cstheme="minorHAnsi"/>
                <w:sz w:val="18"/>
                <w:szCs w:val="18"/>
              </w:rPr>
            </w:pPr>
            <w:r w:rsidRPr="00A83038">
              <w:rPr>
                <w:rFonts w:asciiTheme="minorHAnsi" w:hAnsiTheme="minorHAnsi" w:cstheme="minorHAnsi"/>
                <w:sz w:val="18"/>
                <w:szCs w:val="18"/>
              </w:rPr>
              <w:t xml:space="preserve">Lettera di trasmissione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A0ED40" w14:textId="77777777" w:rsidR="00AD1897" w:rsidRPr="00A83038" w:rsidRDefault="00AD1897" w:rsidP="00CB4B7D">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BA952E" w14:textId="77777777" w:rsidR="00AD1897" w:rsidRPr="00A83038" w:rsidRDefault="00AD1897" w:rsidP="00CB4B7D">
            <w:pPr>
              <w:jc w:val="both"/>
              <w:rPr>
                <w:rFonts w:asciiTheme="minorHAnsi" w:hAnsiTheme="minorHAnsi" w:cstheme="minorHAnsi"/>
                <w:i/>
                <w:sz w:val="18"/>
                <w:szCs w:val="18"/>
              </w:rPr>
            </w:pPr>
          </w:p>
        </w:tc>
      </w:tr>
      <w:tr w:rsidR="00F70DC2" w:rsidRPr="00AE66C0" w14:paraId="2A2BFCA9" w14:textId="77777777" w:rsidTr="00A83038">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1C2BBF" w14:textId="77777777" w:rsidR="00F70DC2" w:rsidRDefault="00F70DC2" w:rsidP="007C7821">
            <w:pPr>
              <w:pStyle w:val="Paragrafoelenco1"/>
              <w:numPr>
                <w:ilvl w:val="0"/>
                <w:numId w:val="2"/>
              </w:numPr>
              <w:spacing w:before="120" w:line="276" w:lineRule="auto"/>
              <w:jc w:val="both"/>
              <w:rPr>
                <w:rFonts w:asciiTheme="minorHAnsi" w:hAnsiTheme="minorHAnsi" w:cstheme="minorHAnsi"/>
                <w:sz w:val="18"/>
                <w:szCs w:val="18"/>
              </w:rPr>
            </w:pPr>
            <w:r w:rsidRPr="00A83038">
              <w:rPr>
                <w:rFonts w:asciiTheme="minorHAnsi" w:hAnsiTheme="minorHAnsi" w:cstheme="minorHAnsi"/>
                <w:sz w:val="18"/>
                <w:szCs w:val="18"/>
              </w:rPr>
              <w:t>A decorrere dal 18 ottobre 2018, le comunicazioni e gli scambi di informazioni nell’ambito delle procedure di cui al d.lgs. 50/2016 svolte dalle stazioni appaltanti sono eseguiti utilizzando mezzi di comunicazione elettr</w:t>
            </w:r>
            <w:r w:rsidR="007C7821" w:rsidRPr="00A83038">
              <w:rPr>
                <w:rFonts w:asciiTheme="minorHAnsi" w:hAnsiTheme="minorHAnsi" w:cstheme="minorHAnsi"/>
                <w:sz w:val="18"/>
                <w:szCs w:val="18"/>
              </w:rPr>
              <w:t>onici (art. 40 d.lgs. 50/2016)?</w:t>
            </w:r>
          </w:p>
          <w:p w14:paraId="25C74410" w14:textId="77777777" w:rsidR="003F7531" w:rsidRPr="003F7531" w:rsidRDefault="003F7531" w:rsidP="003F7531"/>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8ACF16" w14:textId="77777777" w:rsidR="00F70DC2" w:rsidRPr="00A83038" w:rsidRDefault="00F70DC2">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375E74" w14:textId="77777777" w:rsidR="00F70DC2" w:rsidRPr="00A83038" w:rsidRDefault="00517335" w:rsidP="00517335">
            <w:pPr>
              <w:pStyle w:val="Paragrafoelenco1"/>
              <w:numPr>
                <w:ilvl w:val="0"/>
                <w:numId w:val="26"/>
              </w:numPr>
              <w:ind w:left="159" w:hanging="159"/>
              <w:rPr>
                <w:rFonts w:asciiTheme="minorHAnsi" w:hAnsiTheme="minorHAnsi" w:cstheme="minorHAnsi"/>
                <w:sz w:val="18"/>
                <w:szCs w:val="18"/>
              </w:rPr>
            </w:pPr>
            <w:r w:rsidRPr="00A83038">
              <w:rPr>
                <w:rFonts w:asciiTheme="minorHAnsi" w:hAnsiTheme="minorHAnsi" w:cstheme="minorHAnsi"/>
                <w:sz w:val="18"/>
                <w:szCs w:val="18"/>
              </w:rPr>
              <w:t>C</w:t>
            </w:r>
            <w:r w:rsidR="00F70DC2" w:rsidRPr="00A83038">
              <w:rPr>
                <w:rFonts w:asciiTheme="minorHAnsi" w:hAnsiTheme="minorHAnsi" w:cstheme="minorHAnsi"/>
                <w:sz w:val="18"/>
                <w:szCs w:val="18"/>
              </w:rPr>
              <w:t>omunicazioni e scambi di informazioni utilizzando mezzi di comunicazione elettronici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2F4B5A" w14:textId="77777777" w:rsidR="00F70DC2" w:rsidRPr="00A83038" w:rsidRDefault="00F70DC2">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6A92E9" w14:textId="77777777" w:rsidR="00F70DC2" w:rsidRDefault="00F70DC2">
            <w:pPr>
              <w:jc w:val="center"/>
              <w:rPr>
                <w:rFonts w:asciiTheme="minorHAnsi" w:hAnsiTheme="minorHAnsi" w:cstheme="minorHAnsi"/>
                <w:b/>
                <w:bCs/>
                <w:sz w:val="18"/>
                <w:szCs w:val="18"/>
              </w:rPr>
            </w:pPr>
          </w:p>
          <w:p w14:paraId="2F92DEF8" w14:textId="77777777" w:rsidR="003F7531" w:rsidRPr="003F7531" w:rsidRDefault="003F7531" w:rsidP="003F7531">
            <w:pPr>
              <w:rPr>
                <w:rFonts w:asciiTheme="minorHAnsi" w:hAnsiTheme="minorHAnsi" w:cstheme="minorHAnsi"/>
                <w:sz w:val="18"/>
                <w:szCs w:val="18"/>
              </w:rPr>
            </w:pPr>
          </w:p>
          <w:p w14:paraId="3080A045" w14:textId="77777777" w:rsidR="003F7531" w:rsidRPr="003F7531" w:rsidRDefault="003F7531" w:rsidP="003F7531">
            <w:pPr>
              <w:rPr>
                <w:rFonts w:asciiTheme="minorHAnsi" w:hAnsiTheme="minorHAnsi" w:cstheme="minorHAnsi"/>
                <w:sz w:val="18"/>
                <w:szCs w:val="18"/>
              </w:rPr>
            </w:pPr>
          </w:p>
          <w:p w14:paraId="5191382E" w14:textId="77777777" w:rsidR="003F7531" w:rsidRPr="003F7531" w:rsidRDefault="003F7531" w:rsidP="003F7531">
            <w:pPr>
              <w:rPr>
                <w:rFonts w:asciiTheme="minorHAnsi" w:hAnsiTheme="minorHAnsi" w:cstheme="minorHAnsi"/>
                <w:sz w:val="18"/>
                <w:szCs w:val="18"/>
              </w:rPr>
            </w:pPr>
          </w:p>
          <w:p w14:paraId="4B2510A1" w14:textId="77777777" w:rsidR="003F7531" w:rsidRPr="003F7531" w:rsidRDefault="003F7531" w:rsidP="003F7531">
            <w:pPr>
              <w:rPr>
                <w:rFonts w:asciiTheme="minorHAnsi" w:hAnsiTheme="minorHAnsi" w:cstheme="minorHAnsi"/>
                <w:sz w:val="18"/>
                <w:szCs w:val="18"/>
              </w:rPr>
            </w:pPr>
          </w:p>
          <w:p w14:paraId="67FBDB1C" w14:textId="77777777" w:rsidR="003F7531" w:rsidRPr="003F7531" w:rsidRDefault="003F7531" w:rsidP="003F7531">
            <w:pPr>
              <w:rPr>
                <w:rFonts w:asciiTheme="minorHAnsi" w:hAnsiTheme="minorHAnsi" w:cstheme="minorHAnsi"/>
                <w:sz w:val="18"/>
                <w:szCs w:val="18"/>
              </w:rPr>
            </w:pPr>
          </w:p>
          <w:p w14:paraId="4411AD38" w14:textId="77777777" w:rsidR="003F7531" w:rsidRPr="003F7531" w:rsidRDefault="003F7531" w:rsidP="003F7531">
            <w:pPr>
              <w:rPr>
                <w:rFonts w:asciiTheme="minorHAnsi" w:hAnsiTheme="minorHAnsi" w:cstheme="minorHAnsi"/>
                <w:sz w:val="18"/>
                <w:szCs w:val="18"/>
              </w:rPr>
            </w:pPr>
          </w:p>
          <w:p w14:paraId="752F1455" w14:textId="77777777" w:rsidR="003F7531" w:rsidRPr="003F7531" w:rsidRDefault="003F7531" w:rsidP="003F7531">
            <w:pPr>
              <w:rPr>
                <w:rFonts w:asciiTheme="minorHAnsi" w:hAnsiTheme="minorHAnsi" w:cstheme="minorHAnsi"/>
                <w:sz w:val="18"/>
                <w:szCs w:val="18"/>
              </w:rPr>
            </w:pPr>
          </w:p>
        </w:tc>
      </w:tr>
      <w:tr w:rsidR="00F70DC2" w:rsidRPr="00AE66C0" w14:paraId="076F9836" w14:textId="77777777" w:rsidTr="00A83038">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88BBEE" w14:textId="77777777" w:rsidR="00F70DC2" w:rsidRPr="00A83038" w:rsidRDefault="00F70DC2" w:rsidP="007C7821">
            <w:pPr>
              <w:pStyle w:val="Paragrafoelenco1"/>
              <w:numPr>
                <w:ilvl w:val="0"/>
                <w:numId w:val="2"/>
              </w:numPr>
              <w:spacing w:before="120" w:line="276" w:lineRule="auto"/>
              <w:jc w:val="both"/>
              <w:rPr>
                <w:rFonts w:asciiTheme="minorHAnsi" w:hAnsiTheme="minorHAnsi" w:cstheme="minorHAnsi"/>
                <w:sz w:val="18"/>
                <w:szCs w:val="18"/>
              </w:rPr>
            </w:pPr>
            <w:r w:rsidRPr="00A83038">
              <w:rPr>
                <w:rFonts w:asciiTheme="minorHAnsi" w:hAnsiTheme="minorHAnsi" w:cstheme="minorHAnsi"/>
                <w:sz w:val="18"/>
                <w:szCs w:val="18"/>
              </w:rPr>
              <w:lastRenderedPageBreak/>
              <w:t xml:space="preserve">Nel caso in cui non siano stati utilizzati mezzi di comunicazione elettronici nella procedura di presentazione dell’offerta, ricorrono </w:t>
            </w:r>
            <w:proofErr w:type="gramStart"/>
            <w:r w:rsidRPr="00A83038">
              <w:rPr>
                <w:rFonts w:asciiTheme="minorHAnsi" w:hAnsiTheme="minorHAnsi" w:cstheme="minorHAnsi"/>
                <w:sz w:val="18"/>
                <w:szCs w:val="18"/>
              </w:rPr>
              <w:t>le  segue</w:t>
            </w:r>
            <w:r w:rsidR="00E538E2" w:rsidRPr="00A83038">
              <w:rPr>
                <w:rFonts w:asciiTheme="minorHAnsi" w:hAnsiTheme="minorHAnsi" w:cstheme="minorHAnsi"/>
                <w:sz w:val="18"/>
                <w:szCs w:val="18"/>
              </w:rPr>
              <w:t>nti</w:t>
            </w:r>
            <w:proofErr w:type="gramEnd"/>
            <w:r w:rsidR="00E538E2" w:rsidRPr="00A83038">
              <w:rPr>
                <w:rFonts w:asciiTheme="minorHAnsi" w:hAnsiTheme="minorHAnsi" w:cstheme="minorHAnsi"/>
                <w:sz w:val="18"/>
                <w:szCs w:val="18"/>
              </w:rPr>
              <w:t xml:space="preserve"> ipotesi di cui all’art. 52 </w:t>
            </w:r>
            <w:r w:rsidRPr="00A83038">
              <w:rPr>
                <w:rFonts w:asciiTheme="minorHAnsi" w:hAnsiTheme="minorHAnsi" w:cstheme="minorHAnsi"/>
                <w:sz w:val="18"/>
                <w:szCs w:val="18"/>
              </w:rPr>
              <w:t>d.lgs. 50/2016:</w:t>
            </w:r>
          </w:p>
          <w:p w14:paraId="3C9E7FD0" w14:textId="77777777" w:rsidR="00F70DC2" w:rsidRPr="00A83038" w:rsidRDefault="00F70DC2">
            <w:pPr>
              <w:pStyle w:val="Paragrafoelenco1"/>
              <w:spacing w:before="120" w:line="276" w:lineRule="auto"/>
              <w:ind w:left="360"/>
              <w:jc w:val="both"/>
              <w:rPr>
                <w:rFonts w:asciiTheme="minorHAnsi" w:hAnsiTheme="minorHAnsi" w:cstheme="minorHAnsi"/>
                <w:sz w:val="18"/>
                <w:szCs w:val="18"/>
              </w:rPr>
            </w:pPr>
            <w:r w:rsidRPr="00A83038">
              <w:rPr>
                <w:rFonts w:asciiTheme="minorHAnsi" w:hAnsiTheme="minorHAnsi" w:cstheme="minorHAnsi"/>
                <w:sz w:val="18"/>
                <w:szCs w:val="18"/>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279A2D33" w14:textId="77777777" w:rsidR="00F70DC2" w:rsidRPr="00A83038" w:rsidRDefault="00F70DC2">
            <w:pPr>
              <w:pStyle w:val="Paragrafoelenco1"/>
              <w:spacing w:before="120" w:line="276" w:lineRule="auto"/>
              <w:ind w:left="360"/>
              <w:jc w:val="both"/>
              <w:rPr>
                <w:rFonts w:asciiTheme="minorHAnsi" w:hAnsiTheme="minorHAnsi" w:cstheme="minorHAnsi"/>
                <w:sz w:val="18"/>
                <w:szCs w:val="18"/>
              </w:rPr>
            </w:pPr>
            <w:r w:rsidRPr="00A83038">
              <w:rPr>
                <w:rFonts w:asciiTheme="minorHAnsi" w:hAnsiTheme="minorHAnsi" w:cstheme="minorHAnsi"/>
                <w:sz w:val="18"/>
                <w:szCs w:val="18"/>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60C4C0D0" w14:textId="77777777" w:rsidR="00F70DC2" w:rsidRPr="00A83038" w:rsidRDefault="00F70DC2">
            <w:pPr>
              <w:pStyle w:val="Paragrafoelenco1"/>
              <w:spacing w:before="120" w:line="276" w:lineRule="auto"/>
              <w:ind w:left="360"/>
              <w:jc w:val="both"/>
              <w:rPr>
                <w:rFonts w:asciiTheme="minorHAnsi" w:hAnsiTheme="minorHAnsi" w:cstheme="minorHAnsi"/>
                <w:sz w:val="18"/>
                <w:szCs w:val="18"/>
              </w:rPr>
            </w:pPr>
            <w:r w:rsidRPr="00A83038">
              <w:rPr>
                <w:rFonts w:asciiTheme="minorHAnsi" w:hAnsiTheme="minorHAnsi" w:cstheme="minorHAnsi"/>
                <w:sz w:val="18"/>
                <w:szCs w:val="18"/>
              </w:rPr>
              <w:t xml:space="preserve">c) l'utilizzo di mezzi di comunicazione elettronici richiede attrezzature specializzate per ufficio non comunemente disponibili alle stazioni appaltanti; </w:t>
            </w:r>
          </w:p>
          <w:p w14:paraId="7725C9BF" w14:textId="77777777" w:rsidR="00F70DC2" w:rsidRPr="00A83038" w:rsidRDefault="00F70DC2">
            <w:pPr>
              <w:pStyle w:val="Paragrafoelenco1"/>
              <w:spacing w:before="120" w:line="276" w:lineRule="auto"/>
              <w:ind w:left="360"/>
              <w:jc w:val="both"/>
              <w:rPr>
                <w:rFonts w:asciiTheme="minorHAnsi" w:hAnsiTheme="minorHAnsi" w:cstheme="minorHAnsi"/>
                <w:sz w:val="18"/>
                <w:szCs w:val="18"/>
              </w:rPr>
            </w:pPr>
            <w:r w:rsidRPr="00A83038">
              <w:rPr>
                <w:rFonts w:asciiTheme="minorHAnsi" w:hAnsiTheme="minorHAnsi" w:cstheme="minorHAnsi"/>
                <w:sz w:val="18"/>
                <w:szCs w:val="18"/>
              </w:rPr>
              <w:t xml:space="preserve">d) i documenti di gara richiedono la presentazione di un modello fisico o in scala ridotta che non può essere trasmesso per mezzo di strumenti elettronici; </w:t>
            </w:r>
          </w:p>
          <w:p w14:paraId="7FB98A96" w14:textId="77777777" w:rsidR="00F70DC2" w:rsidRPr="00A83038" w:rsidRDefault="00F70DC2">
            <w:pPr>
              <w:pStyle w:val="Paragrafoelenco1"/>
              <w:spacing w:before="120" w:line="276" w:lineRule="auto"/>
              <w:ind w:left="360"/>
              <w:jc w:val="both"/>
              <w:rPr>
                <w:rFonts w:asciiTheme="minorHAnsi" w:hAnsiTheme="minorHAnsi" w:cstheme="minorHAnsi"/>
                <w:sz w:val="18"/>
                <w:szCs w:val="18"/>
              </w:rPr>
            </w:pPr>
            <w:r w:rsidRPr="00A83038">
              <w:rPr>
                <w:rFonts w:asciiTheme="minorHAnsi" w:hAnsiTheme="minorHAnsi" w:cstheme="minorHAnsi"/>
                <w:sz w:val="18"/>
                <w:szCs w:val="18"/>
              </w:rPr>
              <w:t xml:space="preserve">e) l'uso di mezzi di comunicazione diversi dai mezzi elettronici è necessario a causa di una violazione della sicurezza dei mezzi di </w:t>
            </w:r>
            <w:r w:rsidRPr="00A83038">
              <w:rPr>
                <w:rFonts w:asciiTheme="minorHAnsi" w:hAnsiTheme="minorHAnsi" w:cstheme="minorHAnsi"/>
                <w:sz w:val="18"/>
                <w:szCs w:val="18"/>
              </w:rPr>
              <w:lastRenderedPageBreak/>
              <w:t>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069368" w14:textId="77777777" w:rsidR="00F70DC2" w:rsidRPr="00A83038" w:rsidRDefault="00F70DC2">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51BA72" w14:textId="77777777" w:rsidR="00F70DC2" w:rsidRPr="00A83038" w:rsidRDefault="00F70DC2" w:rsidP="00F70DC2">
            <w:pPr>
              <w:pStyle w:val="Paragrafoelenco1"/>
              <w:numPr>
                <w:ilvl w:val="0"/>
                <w:numId w:val="26"/>
              </w:numPr>
              <w:ind w:left="159" w:hanging="159"/>
              <w:rPr>
                <w:rFonts w:asciiTheme="minorHAnsi" w:hAnsiTheme="minorHAnsi" w:cstheme="minorHAnsi"/>
                <w:sz w:val="18"/>
                <w:szCs w:val="18"/>
              </w:rPr>
            </w:pPr>
            <w:r w:rsidRPr="00A83038">
              <w:rPr>
                <w:rFonts w:asciiTheme="minorHAnsi" w:hAnsiTheme="minorHAnsi" w:cstheme="minorHAnsi"/>
                <w:sz w:val="18"/>
                <w:szCs w:val="18"/>
              </w:rPr>
              <w:t xml:space="preserve">Motivazione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6A9410" w14:textId="77777777" w:rsidR="00F70DC2" w:rsidRPr="00A83038" w:rsidRDefault="00F70DC2">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BEEBFA" w14:textId="77777777" w:rsidR="00F70DC2" w:rsidRPr="00A83038" w:rsidRDefault="00F70DC2">
            <w:pPr>
              <w:jc w:val="center"/>
              <w:rPr>
                <w:rFonts w:asciiTheme="minorHAnsi" w:hAnsiTheme="minorHAnsi" w:cstheme="minorHAnsi"/>
                <w:b/>
                <w:bCs/>
                <w:sz w:val="18"/>
                <w:szCs w:val="18"/>
              </w:rPr>
            </w:pPr>
          </w:p>
        </w:tc>
      </w:tr>
      <w:tr w:rsidR="007C7821" w:rsidRPr="00AE66C0" w14:paraId="0CA45057" w14:textId="77777777" w:rsidTr="00A83038">
        <w:trPr>
          <w:trHeight w:val="59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2F008B" w14:textId="77777777" w:rsidR="007C7821" w:rsidRPr="00A83038" w:rsidRDefault="007C7821" w:rsidP="007C7821">
            <w:pPr>
              <w:pStyle w:val="Paragrafoelenco1"/>
              <w:numPr>
                <w:ilvl w:val="0"/>
                <w:numId w:val="2"/>
              </w:numPr>
              <w:spacing w:before="120" w:after="60" w:line="276" w:lineRule="auto"/>
              <w:jc w:val="both"/>
              <w:rPr>
                <w:rFonts w:asciiTheme="minorHAnsi" w:hAnsiTheme="minorHAnsi" w:cstheme="minorHAnsi"/>
                <w:sz w:val="18"/>
                <w:szCs w:val="18"/>
              </w:rPr>
            </w:pPr>
            <w:r w:rsidRPr="00A83038">
              <w:rPr>
                <w:rFonts w:asciiTheme="minorHAnsi" w:hAnsiTheme="minorHAnsi" w:cstheme="minorHAnsi"/>
                <w:sz w:val="18"/>
                <w:szCs w:val="18"/>
              </w:rPr>
              <w:t>L'oggetto del contratto da affidare è coerente con quanto previsto nella documentazione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4C5CA" w14:textId="77777777" w:rsidR="007C7821" w:rsidRPr="00A83038" w:rsidRDefault="007C7821" w:rsidP="007C7821">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94A26F" w14:textId="77777777" w:rsidR="007C7821" w:rsidRPr="00A83038" w:rsidRDefault="007C7821" w:rsidP="007C7821">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Documentazione di gara</w:t>
            </w:r>
          </w:p>
          <w:p w14:paraId="2928642D" w14:textId="77777777" w:rsidR="007C7821" w:rsidRPr="00A83038" w:rsidRDefault="007C7821" w:rsidP="007C7821">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97E2C0" w14:textId="77777777" w:rsidR="007C7821" w:rsidRPr="00A83038" w:rsidRDefault="007C7821" w:rsidP="007C7821">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E28F68" w14:textId="77777777" w:rsidR="007C7821" w:rsidRPr="00A83038" w:rsidRDefault="007C7821" w:rsidP="007C7821">
            <w:pPr>
              <w:jc w:val="center"/>
              <w:rPr>
                <w:rFonts w:asciiTheme="minorHAnsi" w:hAnsiTheme="minorHAnsi" w:cstheme="minorHAnsi"/>
                <w:b/>
                <w:bCs/>
                <w:sz w:val="18"/>
                <w:szCs w:val="18"/>
              </w:rPr>
            </w:pPr>
          </w:p>
        </w:tc>
      </w:tr>
      <w:tr w:rsidR="007C7821" w:rsidRPr="00AE66C0" w14:paraId="18D5B417" w14:textId="77777777" w:rsidTr="00A83038">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AADEFE" w14:textId="77777777" w:rsidR="007C7821" w:rsidRPr="00A83038" w:rsidRDefault="007C7821" w:rsidP="007C7821">
            <w:pPr>
              <w:pStyle w:val="Paragrafoelenco1"/>
              <w:numPr>
                <w:ilvl w:val="0"/>
                <w:numId w:val="2"/>
              </w:numPr>
              <w:spacing w:before="120" w:after="60" w:line="276" w:lineRule="auto"/>
              <w:jc w:val="both"/>
              <w:rPr>
                <w:rFonts w:asciiTheme="minorHAnsi" w:hAnsiTheme="minorHAnsi" w:cstheme="minorHAnsi"/>
                <w:sz w:val="18"/>
                <w:szCs w:val="18"/>
              </w:rPr>
            </w:pPr>
            <w:r w:rsidRPr="00A83038">
              <w:rPr>
                <w:rFonts w:asciiTheme="minorHAnsi" w:hAnsiTheme="minorHAnsi" w:cstheme="minorHAnsi"/>
                <w:sz w:val="18"/>
                <w:szCs w:val="18"/>
              </w:rPr>
              <w:t>Il prezzo posto a base d’asta (comprensivo di IVA) del contratto, oggetto di controllo, risulta conforme a quanto determinato nella documentazione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397165" w14:textId="77777777" w:rsidR="007C7821" w:rsidRPr="00A83038" w:rsidRDefault="007C7821" w:rsidP="007C7821">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BFEF3C" w14:textId="77777777" w:rsidR="007C7821" w:rsidRPr="00A83038" w:rsidRDefault="007C7821" w:rsidP="007C7821">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Documentazione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498579" w14:textId="77777777" w:rsidR="007C7821" w:rsidRPr="00A83038" w:rsidRDefault="007C7821" w:rsidP="007C7821">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924109" w14:textId="77777777" w:rsidR="007C7821" w:rsidRPr="00A83038" w:rsidRDefault="007C7821" w:rsidP="007C7821">
            <w:pPr>
              <w:jc w:val="center"/>
              <w:rPr>
                <w:rFonts w:asciiTheme="minorHAnsi" w:hAnsiTheme="minorHAnsi" w:cstheme="minorHAnsi"/>
                <w:b/>
                <w:bCs/>
                <w:sz w:val="18"/>
                <w:szCs w:val="18"/>
              </w:rPr>
            </w:pPr>
          </w:p>
        </w:tc>
      </w:tr>
      <w:tr w:rsidR="00F32740" w:rsidRPr="00A83038" w14:paraId="70066136" w14:textId="77777777" w:rsidTr="00A83038">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6A8436" w14:textId="77777777" w:rsidR="00F32740" w:rsidRPr="00A83038" w:rsidRDefault="00F32740" w:rsidP="00F32740">
            <w:pPr>
              <w:pStyle w:val="Paragrafoelenco1"/>
              <w:numPr>
                <w:ilvl w:val="0"/>
                <w:numId w:val="2"/>
              </w:numPr>
              <w:spacing w:line="276" w:lineRule="auto"/>
              <w:jc w:val="both"/>
              <w:rPr>
                <w:rFonts w:asciiTheme="minorHAnsi" w:hAnsiTheme="minorHAnsi" w:cstheme="minorHAnsi"/>
                <w:sz w:val="18"/>
                <w:szCs w:val="18"/>
              </w:rPr>
            </w:pPr>
            <w:r w:rsidRPr="00A83038">
              <w:rPr>
                <w:rFonts w:asciiTheme="minorHAnsi" w:hAnsiTheme="minorHAnsi" w:cstheme="minorHAnsi"/>
                <w:sz w:val="18"/>
                <w:szCs w:val="18"/>
              </w:rPr>
              <w:t>La spesa relativa all’oggetto del contratto da affidare rientra tra le tipologie ammissibili secondo la normativa comunitaria e nazionale?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5EEBC0" w14:textId="77777777" w:rsidR="00F32740" w:rsidRPr="00A83038" w:rsidRDefault="00F32740">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870050" w14:textId="77777777" w:rsidR="00F32740" w:rsidRPr="00A83038" w:rsidRDefault="00F32740" w:rsidP="00F32740">
            <w:pPr>
              <w:pStyle w:val="Paragrafoelenco1"/>
              <w:numPr>
                <w:ilvl w:val="0"/>
                <w:numId w:val="24"/>
              </w:numPr>
              <w:ind w:left="159" w:hanging="159"/>
              <w:rPr>
                <w:rFonts w:asciiTheme="minorHAnsi" w:hAnsiTheme="minorHAnsi" w:cstheme="minorHAnsi"/>
                <w:sz w:val="18"/>
                <w:szCs w:val="18"/>
              </w:rPr>
            </w:pPr>
            <w:r w:rsidRPr="00A83038">
              <w:rPr>
                <w:rFonts w:asciiTheme="minorHAnsi" w:hAnsiTheme="minorHAnsi" w:cstheme="minorHAnsi"/>
                <w:sz w:val="18"/>
                <w:szCs w:val="18"/>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23D58D" w14:textId="77777777" w:rsidR="00F32740" w:rsidRPr="00A83038" w:rsidRDefault="00F32740">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C46FEB" w14:textId="77777777" w:rsidR="00F32740" w:rsidRPr="00A83038" w:rsidRDefault="00F32740">
            <w:pPr>
              <w:jc w:val="center"/>
              <w:rPr>
                <w:rFonts w:asciiTheme="minorHAnsi" w:hAnsiTheme="minorHAnsi" w:cstheme="minorHAnsi"/>
                <w:b/>
                <w:bCs/>
                <w:sz w:val="18"/>
                <w:szCs w:val="18"/>
              </w:rPr>
            </w:pPr>
          </w:p>
        </w:tc>
      </w:tr>
      <w:tr w:rsidR="00961FFD" w:rsidRPr="00A83038" w14:paraId="4F08F2C8" w14:textId="77777777" w:rsidTr="00A83038">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C4276" w14:textId="77777777" w:rsidR="00961FFD" w:rsidRPr="00A83038" w:rsidRDefault="00961FFD" w:rsidP="00961FFD">
            <w:pPr>
              <w:pStyle w:val="Paragrafoelenco1"/>
              <w:numPr>
                <w:ilvl w:val="0"/>
                <w:numId w:val="2"/>
              </w:numPr>
              <w:spacing w:before="120" w:after="60" w:line="276" w:lineRule="auto"/>
              <w:jc w:val="both"/>
              <w:rPr>
                <w:rFonts w:asciiTheme="minorHAnsi" w:hAnsiTheme="minorHAnsi" w:cstheme="minorHAnsi"/>
                <w:sz w:val="18"/>
                <w:szCs w:val="18"/>
              </w:rPr>
            </w:pPr>
            <w:r w:rsidRPr="00A83038">
              <w:rPr>
                <w:rFonts w:asciiTheme="minorHAnsi" w:hAnsiTheme="minorHAnsi" w:cstheme="minorHAnsi"/>
                <w:sz w:val="18"/>
                <w:szCs w:val="18"/>
              </w:rPr>
              <w:t xml:space="preserve">Nel caso in cui l’attuazione del progetto di riferimento si realizzi attraverso l’affidamento di più contratti, l’importo complessivo degli stessi (incluso il contratto oggetto di controllo) </w:t>
            </w:r>
            <w:r w:rsidR="0004625E" w:rsidRPr="00A83038">
              <w:rPr>
                <w:rFonts w:ascii="Calibri" w:hAnsi="Calibri" w:cs="Calibri"/>
                <w:sz w:val="18"/>
                <w:szCs w:val="18"/>
              </w:rPr>
              <w:t>rientra nel limite degli importi a disposizione dell’Autorità di Gestione</w:t>
            </w:r>
            <w:r w:rsidRPr="00A83038">
              <w:rPr>
                <w:rFonts w:asciiTheme="minorHAnsi" w:hAnsiTheme="minorHAnsi" w:cstheme="minorHAnsi"/>
                <w:sz w:val="18"/>
                <w:szCs w:val="18"/>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1E8DCC" w14:textId="77777777" w:rsidR="00961FFD" w:rsidRPr="00A83038" w:rsidRDefault="00961FFD" w:rsidP="00961FFD">
            <w:pPr>
              <w:jc w:val="center"/>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32984A" w14:textId="77777777" w:rsidR="00961FFD" w:rsidRPr="00A83038" w:rsidRDefault="00961FFD" w:rsidP="00961FFD">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Contratti</w:t>
            </w:r>
          </w:p>
          <w:p w14:paraId="2D0905CF" w14:textId="77777777" w:rsidR="00961FFD" w:rsidRPr="00A83038" w:rsidRDefault="00961FFD" w:rsidP="00961FFD">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Decreto di ammissione al finanziamento</w:t>
            </w:r>
          </w:p>
          <w:p w14:paraId="4E308F25" w14:textId="77777777" w:rsidR="00961FFD" w:rsidRPr="00A83038" w:rsidRDefault="00961FFD" w:rsidP="00961FFD">
            <w:pPr>
              <w:pStyle w:val="Paragrafoelenco1"/>
              <w:numPr>
                <w:ilvl w:val="0"/>
                <w:numId w:val="6"/>
              </w:numPr>
              <w:ind w:left="159" w:hanging="159"/>
              <w:rPr>
                <w:rFonts w:asciiTheme="minorHAnsi" w:hAnsiTheme="minorHAnsi" w:cstheme="minorHAnsi"/>
                <w:sz w:val="18"/>
                <w:szCs w:val="18"/>
              </w:rPr>
            </w:pPr>
            <w:r w:rsidRPr="00A83038">
              <w:rPr>
                <w:rFonts w:asciiTheme="minorHAnsi" w:hAnsiTheme="minorHAnsi" w:cstheme="minorHAnsi"/>
                <w:sz w:val="18"/>
                <w:szCs w:val="18"/>
              </w:rPr>
              <w:t>Convenzione di Sovvenzione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F05A14" w14:textId="77777777" w:rsidR="00961FFD" w:rsidRPr="00A83038" w:rsidRDefault="00961FFD" w:rsidP="00961FFD">
            <w:pPr>
              <w:jc w:val="center"/>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BC90BA" w14:textId="77777777" w:rsidR="00961FFD" w:rsidRPr="00A83038" w:rsidRDefault="00961FFD" w:rsidP="00961FFD">
            <w:pPr>
              <w:rPr>
                <w:rFonts w:asciiTheme="minorHAnsi" w:hAnsiTheme="minorHAnsi" w:cstheme="minorHAnsi"/>
                <w:b/>
                <w:bCs/>
                <w:sz w:val="18"/>
                <w:szCs w:val="18"/>
              </w:rPr>
            </w:pPr>
            <w:r w:rsidRPr="00A83038">
              <w:rPr>
                <w:rFonts w:asciiTheme="minorHAnsi" w:hAnsiTheme="minorHAnsi" w:cstheme="minorHAnsi"/>
                <w:i/>
                <w:sz w:val="18"/>
                <w:szCs w:val="18"/>
              </w:rPr>
              <w:t>NB: L’importo complessivo dei contratti si intende comprensivo di I.V.A.</w:t>
            </w:r>
          </w:p>
        </w:tc>
      </w:tr>
      <w:tr w:rsidR="00AE66C0" w:rsidRPr="00A83038" w14:paraId="186C94DB" w14:textId="77777777" w:rsidTr="00A83038">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56B9E0" w14:textId="77777777" w:rsidR="00AE66C0" w:rsidRPr="00A83038" w:rsidRDefault="00AE66C0" w:rsidP="00587A81">
            <w:pPr>
              <w:pStyle w:val="Paragrafoelenco1"/>
              <w:numPr>
                <w:ilvl w:val="0"/>
                <w:numId w:val="2"/>
              </w:numPr>
              <w:spacing w:line="276" w:lineRule="auto"/>
              <w:jc w:val="both"/>
              <w:rPr>
                <w:rFonts w:asciiTheme="minorHAnsi" w:hAnsiTheme="minorHAnsi" w:cstheme="minorHAnsi"/>
                <w:sz w:val="18"/>
                <w:szCs w:val="18"/>
              </w:rPr>
            </w:pPr>
            <w:r w:rsidRPr="00A83038">
              <w:rPr>
                <w:rFonts w:asciiTheme="minorHAnsi" w:hAnsiTheme="minorHAnsi" w:cstheme="minorHAnsi"/>
                <w:sz w:val="18"/>
                <w:szCs w:val="18"/>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258A57" w14:textId="77777777" w:rsidR="00AE66C0" w:rsidRPr="00A83038" w:rsidRDefault="00AE66C0" w:rsidP="00CB4B7D">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38D56B" w14:textId="77777777" w:rsidR="00AE66C0" w:rsidRPr="00A83038" w:rsidRDefault="00AE66C0" w:rsidP="0071159E">
            <w:pPr>
              <w:pStyle w:val="Paragrafoelenco"/>
              <w:numPr>
                <w:ilvl w:val="0"/>
                <w:numId w:val="5"/>
              </w:numPr>
              <w:ind w:left="176" w:hanging="176"/>
              <w:jc w:val="both"/>
              <w:rPr>
                <w:rFonts w:asciiTheme="minorHAnsi" w:hAnsiTheme="minorHAnsi" w:cstheme="minorHAnsi"/>
                <w:sz w:val="18"/>
                <w:szCs w:val="18"/>
              </w:rPr>
            </w:pPr>
            <w:r w:rsidRPr="00A83038">
              <w:rPr>
                <w:rFonts w:asciiTheme="minorHAnsi" w:hAnsiTheme="minorHAnsi" w:cstheme="minorHAnsi"/>
                <w:sz w:val="18"/>
                <w:szCs w:val="18"/>
              </w:rPr>
              <w:t>Iscrizione all’Anagrafe unica delle Stazioni Appaltanti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602AFC" w14:textId="77777777" w:rsidR="00AE66C0" w:rsidRPr="00A83038" w:rsidRDefault="00AE66C0" w:rsidP="00CB4B7D">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5DD977" w14:textId="77777777" w:rsidR="00AE66C0" w:rsidRPr="00A83038" w:rsidRDefault="00AE66C0" w:rsidP="00CB4B7D">
            <w:pPr>
              <w:jc w:val="both"/>
              <w:rPr>
                <w:rFonts w:asciiTheme="minorHAnsi" w:hAnsiTheme="minorHAnsi" w:cstheme="minorHAnsi"/>
                <w:i/>
                <w:sz w:val="18"/>
                <w:szCs w:val="18"/>
              </w:rPr>
            </w:pPr>
          </w:p>
        </w:tc>
      </w:tr>
      <w:tr w:rsidR="002C7531" w:rsidRPr="00A83038" w14:paraId="60C2F7F5" w14:textId="77777777" w:rsidTr="00A83038">
        <w:trPr>
          <w:trHeight w:val="63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75B3F" w14:textId="77777777" w:rsidR="002C7531" w:rsidRPr="00A83038" w:rsidRDefault="002C7531" w:rsidP="002C7531">
            <w:pPr>
              <w:pStyle w:val="Paragrafoelenco1"/>
              <w:numPr>
                <w:ilvl w:val="0"/>
                <w:numId w:val="2"/>
              </w:numPr>
              <w:spacing w:before="120" w:line="276" w:lineRule="auto"/>
              <w:ind w:left="357" w:hanging="357"/>
              <w:jc w:val="both"/>
              <w:rPr>
                <w:rFonts w:asciiTheme="minorHAnsi" w:hAnsiTheme="minorHAnsi" w:cstheme="minorHAnsi"/>
                <w:sz w:val="18"/>
                <w:szCs w:val="18"/>
              </w:rPr>
            </w:pPr>
            <w:r w:rsidRPr="00A83038">
              <w:rPr>
                <w:rFonts w:asciiTheme="minorHAnsi" w:hAnsiTheme="minorHAnsi" w:cstheme="minorHAnsi"/>
                <w:sz w:val="18"/>
                <w:szCs w:val="18"/>
              </w:rPr>
              <w:t>La determina/decreto a contrarre contiene le seguenti informazioni?</w:t>
            </w:r>
          </w:p>
          <w:p w14:paraId="01943085" w14:textId="77777777" w:rsidR="002C7531" w:rsidRPr="00A83038" w:rsidRDefault="002C7531" w:rsidP="002C7531">
            <w:pPr>
              <w:pStyle w:val="Paragrafoelenco1"/>
              <w:numPr>
                <w:ilvl w:val="0"/>
                <w:numId w:val="3"/>
              </w:numPr>
              <w:tabs>
                <w:tab w:val="left" w:pos="743"/>
              </w:tabs>
              <w:spacing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elementi essenziali del contratto; prezzo, oggetto e forma;</w:t>
            </w:r>
          </w:p>
          <w:p w14:paraId="2D160D5F"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tipologia di procedura di gara?</w:t>
            </w:r>
          </w:p>
          <w:p w14:paraId="420BD20D"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criteri di selezione degli operatori economici (eventuale iscrizione a registri professionali; economici e/o tecnici);</w:t>
            </w:r>
          </w:p>
          <w:p w14:paraId="5A860836" w14:textId="77777777" w:rsidR="002C7531" w:rsidRPr="00A83038" w:rsidRDefault="002C7531" w:rsidP="002C7531">
            <w:pPr>
              <w:pStyle w:val="Paragrafoelenco1"/>
              <w:numPr>
                <w:ilvl w:val="0"/>
                <w:numId w:val="3"/>
              </w:numPr>
              <w:tabs>
                <w:tab w:val="left" w:pos="743"/>
              </w:tabs>
              <w:spacing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criteri di aggiudicazione delle offerte;</w:t>
            </w:r>
          </w:p>
          <w:p w14:paraId="62F5ECB6"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congrua motivazione circa l'eventuale inserimento, nella documentazione di gara, di un fatturato minimo annuo nel rispetto delle soglie massime indicate (art. 83, comma 4 e 5 del D.</w:t>
            </w:r>
            <w:r w:rsidR="00B977BC">
              <w:rPr>
                <w:rFonts w:asciiTheme="minorHAnsi" w:hAnsiTheme="minorHAnsi" w:cstheme="minorHAnsi"/>
                <w:sz w:val="18"/>
                <w:szCs w:val="18"/>
              </w:rPr>
              <w:t xml:space="preserve"> </w:t>
            </w:r>
            <w:r w:rsidRPr="00A83038">
              <w:rPr>
                <w:rFonts w:asciiTheme="minorHAnsi" w:hAnsiTheme="minorHAnsi" w:cstheme="minorHAnsi"/>
                <w:sz w:val="18"/>
                <w:szCs w:val="18"/>
              </w:rPr>
              <w:t>Lgs. 50/2016)</w:t>
            </w:r>
          </w:p>
          <w:p w14:paraId="0F86EDF1"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 xml:space="preserve">la motivazione nel caso di mancata suddivisione dell’appalto in lotti funzionali ai sensi dell’art. 3, comma 1, lett. </w:t>
            </w:r>
            <w:r w:rsidR="00B977BC">
              <w:rPr>
                <w:rFonts w:asciiTheme="minorHAnsi" w:hAnsiTheme="minorHAnsi" w:cstheme="minorHAnsi"/>
                <w:sz w:val="18"/>
                <w:szCs w:val="18"/>
              </w:rPr>
              <w:t xml:space="preserve">gg </w:t>
            </w:r>
            <w:r w:rsidRPr="00A83038">
              <w:rPr>
                <w:rFonts w:asciiTheme="minorHAnsi" w:hAnsiTheme="minorHAnsi" w:cstheme="minorHAnsi"/>
                <w:sz w:val="18"/>
                <w:szCs w:val="18"/>
              </w:rPr>
              <w:t xml:space="preserve">del D.lgs. 50/2016 e in lotti prestazionali ai sensi dell’art. 3. Comma 1 lett. </w:t>
            </w:r>
            <w:proofErr w:type="spellStart"/>
            <w:r w:rsidRPr="00A83038">
              <w:rPr>
                <w:rFonts w:asciiTheme="minorHAnsi" w:hAnsiTheme="minorHAnsi" w:cstheme="minorHAnsi"/>
                <w:sz w:val="18"/>
                <w:szCs w:val="18"/>
              </w:rPr>
              <w:t>g</w:t>
            </w:r>
            <w:r w:rsidR="00B977BC">
              <w:rPr>
                <w:rFonts w:asciiTheme="minorHAnsi" w:hAnsiTheme="minorHAnsi" w:cstheme="minorHAnsi"/>
                <w:sz w:val="18"/>
                <w:szCs w:val="18"/>
              </w:rPr>
              <w:t>gggg</w:t>
            </w:r>
            <w:proofErr w:type="spellEnd"/>
            <w:r w:rsidRPr="00A83038">
              <w:rPr>
                <w:rFonts w:asciiTheme="minorHAnsi" w:hAnsiTheme="minorHAnsi" w:cstheme="minorHAnsi"/>
                <w:sz w:val="18"/>
                <w:szCs w:val="18"/>
              </w:rPr>
              <w:t>) del D.</w:t>
            </w:r>
            <w:r w:rsidR="00B977BC">
              <w:rPr>
                <w:rFonts w:asciiTheme="minorHAnsi" w:hAnsiTheme="minorHAnsi" w:cstheme="minorHAnsi"/>
                <w:sz w:val="18"/>
                <w:szCs w:val="18"/>
              </w:rPr>
              <w:t xml:space="preserve"> </w:t>
            </w:r>
            <w:r w:rsidRPr="00A83038">
              <w:rPr>
                <w:rFonts w:asciiTheme="minorHAnsi" w:hAnsiTheme="minorHAnsi" w:cstheme="minorHAnsi"/>
                <w:sz w:val="18"/>
                <w:szCs w:val="18"/>
              </w:rPr>
              <w:t xml:space="preserve">Lgs. </w:t>
            </w:r>
            <w:r w:rsidRPr="00A83038">
              <w:rPr>
                <w:rFonts w:asciiTheme="minorHAnsi" w:hAnsiTheme="minorHAnsi" w:cstheme="minorHAnsi"/>
                <w:sz w:val="18"/>
                <w:szCs w:val="18"/>
              </w:rPr>
              <w:lastRenderedPageBreak/>
              <w:t>10/2016, come previsto dall’art. 51 del D.lgs. 50/2016;</w:t>
            </w:r>
          </w:p>
          <w:p w14:paraId="4662F8A3"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 xml:space="preserve">la motivazione nel caso di mancata suddivisione dell’appalto in lotti funzionali ai sensi dell’art. 3, comma 1, lett. </w:t>
            </w:r>
            <w:proofErr w:type="spellStart"/>
            <w:r w:rsidRPr="00A83038">
              <w:rPr>
                <w:rFonts w:asciiTheme="minorHAnsi" w:hAnsiTheme="minorHAnsi" w:cstheme="minorHAnsi"/>
                <w:sz w:val="18"/>
                <w:szCs w:val="18"/>
              </w:rPr>
              <w:t>qq</w:t>
            </w:r>
            <w:proofErr w:type="spellEnd"/>
            <w:r w:rsidRPr="00A83038">
              <w:rPr>
                <w:rFonts w:asciiTheme="minorHAnsi" w:hAnsiTheme="minorHAnsi" w:cstheme="minorHAnsi"/>
                <w:sz w:val="18"/>
                <w:szCs w:val="18"/>
              </w:rPr>
              <w:t xml:space="preserve"> del D.lgs. 50/2016 e in lotti prestazionali ai sensi dell’art. 3 comma 1 lett. </w:t>
            </w:r>
            <w:proofErr w:type="spellStart"/>
            <w:r w:rsidRPr="00A83038">
              <w:rPr>
                <w:rFonts w:asciiTheme="minorHAnsi" w:hAnsiTheme="minorHAnsi" w:cstheme="minorHAnsi"/>
                <w:sz w:val="18"/>
                <w:szCs w:val="18"/>
              </w:rPr>
              <w:t>ggggg</w:t>
            </w:r>
            <w:proofErr w:type="spellEnd"/>
            <w:r w:rsidRPr="00A83038">
              <w:rPr>
                <w:rFonts w:asciiTheme="minorHAnsi" w:hAnsiTheme="minorHAnsi" w:cstheme="minorHAnsi"/>
                <w:sz w:val="18"/>
                <w:szCs w:val="18"/>
              </w:rPr>
              <w:t xml:space="preserve"> del D.</w:t>
            </w:r>
            <w:r w:rsidR="00B977BC">
              <w:rPr>
                <w:rFonts w:asciiTheme="minorHAnsi" w:hAnsiTheme="minorHAnsi" w:cstheme="minorHAnsi"/>
                <w:sz w:val="18"/>
                <w:szCs w:val="18"/>
              </w:rPr>
              <w:t xml:space="preserve"> </w:t>
            </w:r>
            <w:r w:rsidRPr="00A83038">
              <w:rPr>
                <w:rFonts w:asciiTheme="minorHAnsi" w:hAnsiTheme="minorHAnsi" w:cstheme="minorHAnsi"/>
                <w:sz w:val="18"/>
                <w:szCs w:val="18"/>
              </w:rPr>
              <w:t>Lgs. 10/2016, come previsto dall’art. 51 del D.lgs. 50/2016;</w:t>
            </w:r>
          </w:p>
          <w:p w14:paraId="5DE966FF"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p w14:paraId="5E21200C" w14:textId="77777777" w:rsidR="002C7531" w:rsidRPr="00A83038" w:rsidRDefault="002C7531" w:rsidP="002C7531">
            <w:pPr>
              <w:pStyle w:val="Paragrafoelenco1"/>
              <w:numPr>
                <w:ilvl w:val="0"/>
                <w:numId w:val="3"/>
              </w:numPr>
              <w:tabs>
                <w:tab w:val="left" w:pos="743"/>
              </w:tabs>
              <w:spacing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t>Nel caso di affidamenti sopra soglia, la motivazione delle Amministrazioni centrali circa il mancato ricorso a Convenzioni Consip?</w:t>
            </w:r>
          </w:p>
          <w:p w14:paraId="37D75D47" w14:textId="77777777" w:rsidR="002C7531" w:rsidRPr="00A83038" w:rsidRDefault="002C7531" w:rsidP="002C7531">
            <w:pPr>
              <w:pStyle w:val="Paragrafoelenco1"/>
              <w:numPr>
                <w:ilvl w:val="0"/>
                <w:numId w:val="3"/>
              </w:numPr>
              <w:tabs>
                <w:tab w:val="left" w:pos="743"/>
              </w:tabs>
              <w:spacing w:before="120" w:after="120" w:line="276" w:lineRule="auto"/>
              <w:ind w:left="743" w:hanging="284"/>
              <w:jc w:val="both"/>
              <w:rPr>
                <w:rFonts w:asciiTheme="minorHAnsi" w:hAnsiTheme="minorHAnsi" w:cstheme="minorHAnsi"/>
                <w:sz w:val="18"/>
                <w:szCs w:val="18"/>
              </w:rPr>
            </w:pPr>
            <w:r w:rsidRPr="00A83038">
              <w:rPr>
                <w:rFonts w:asciiTheme="minorHAnsi" w:hAnsiTheme="minorHAnsi" w:cstheme="minorHAnsi"/>
                <w:sz w:val="18"/>
                <w:szCs w:val="18"/>
              </w:rPr>
              <w:lastRenderedPageBreak/>
              <w:t>motivazione del mancato ricorso al Mercato Elettronico in caso di affidamenti sotto la soglia comunitaria?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223C5E" w14:textId="77777777" w:rsidR="002C7531" w:rsidRPr="00A83038" w:rsidRDefault="002C7531" w:rsidP="002C7531">
            <w:pPr>
              <w:tabs>
                <w:tab w:val="left" w:pos="176"/>
              </w:tabs>
              <w:ind w:right="98"/>
              <w:jc w:val="both"/>
              <w:rPr>
                <w:rFonts w:asciiTheme="minorHAnsi" w:hAnsiTheme="minorHAnsi" w:cstheme="minorHAnsi"/>
                <w:b/>
                <w:bCs/>
                <w:iCs/>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72B83E" w14:textId="77777777" w:rsidR="002C7531" w:rsidRPr="00A83038" w:rsidRDefault="002C7531" w:rsidP="002C7531">
            <w:pPr>
              <w:pStyle w:val="Paragrafoelenco1"/>
              <w:numPr>
                <w:ilvl w:val="0"/>
                <w:numId w:val="6"/>
              </w:numPr>
              <w:ind w:left="159" w:hanging="159"/>
              <w:jc w:val="both"/>
              <w:rPr>
                <w:rFonts w:asciiTheme="minorHAnsi" w:hAnsiTheme="minorHAnsi" w:cstheme="minorHAnsi"/>
                <w:sz w:val="18"/>
                <w:szCs w:val="18"/>
              </w:rPr>
            </w:pPr>
            <w:r w:rsidRPr="00A83038">
              <w:rPr>
                <w:rFonts w:asciiTheme="minorHAnsi" w:hAnsiTheme="minorHAnsi" w:cstheme="minorHAnsi"/>
                <w:sz w:val="18"/>
                <w:szCs w:val="18"/>
              </w:rPr>
              <w:t>Determina a contrarre</w:t>
            </w:r>
          </w:p>
          <w:p w14:paraId="5412F10C" w14:textId="77777777" w:rsidR="002C7531" w:rsidRPr="00A83038" w:rsidRDefault="002C7531" w:rsidP="002C7531">
            <w:pPr>
              <w:pStyle w:val="Paragrafoelenco1"/>
              <w:numPr>
                <w:ilvl w:val="0"/>
                <w:numId w:val="6"/>
              </w:numPr>
              <w:ind w:left="159" w:hanging="159"/>
              <w:jc w:val="both"/>
              <w:rPr>
                <w:rFonts w:asciiTheme="minorHAnsi" w:hAnsiTheme="minorHAnsi" w:cstheme="minorHAnsi"/>
                <w:sz w:val="18"/>
                <w:szCs w:val="18"/>
              </w:rPr>
            </w:pPr>
            <w:r w:rsidRPr="00A83038">
              <w:rPr>
                <w:rFonts w:asciiTheme="minorHAnsi" w:hAnsiTheme="minorHAnsi" w:cstheme="minorHAnsi"/>
                <w:sz w:val="18"/>
                <w:szCs w:val="18"/>
              </w:rPr>
              <w:t xml:space="preserve">Altro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B640FB" w14:textId="77777777" w:rsidR="002C7531" w:rsidRPr="00A83038"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E7E567" w14:textId="77777777" w:rsidR="002C7531" w:rsidRPr="00A83038" w:rsidRDefault="002C7531" w:rsidP="002C7531">
            <w:pPr>
              <w:jc w:val="both"/>
              <w:rPr>
                <w:rFonts w:asciiTheme="minorHAnsi" w:hAnsiTheme="minorHAnsi" w:cstheme="minorHAnsi"/>
                <w:i/>
                <w:sz w:val="18"/>
                <w:szCs w:val="18"/>
              </w:rPr>
            </w:pPr>
            <w:r w:rsidRPr="00A83038">
              <w:rPr>
                <w:rFonts w:asciiTheme="minorHAnsi" w:hAnsiTheme="minorHAnsi" w:cstheme="minorHAnsi"/>
                <w:i/>
                <w:sz w:val="18"/>
                <w:szCs w:val="18"/>
              </w:rPr>
              <w:t>Per la lettera e) il riferimento normativo è l’art. 83, commi 4 e 5 del D.</w:t>
            </w:r>
            <w:r w:rsidR="00A83038">
              <w:rPr>
                <w:rFonts w:asciiTheme="minorHAnsi" w:hAnsiTheme="minorHAnsi" w:cstheme="minorHAnsi"/>
                <w:i/>
                <w:sz w:val="18"/>
                <w:szCs w:val="18"/>
              </w:rPr>
              <w:t xml:space="preserve"> </w:t>
            </w:r>
            <w:r w:rsidRPr="00A83038">
              <w:rPr>
                <w:rFonts w:asciiTheme="minorHAnsi" w:hAnsiTheme="minorHAnsi" w:cstheme="minorHAnsi"/>
                <w:i/>
                <w:sz w:val="18"/>
                <w:szCs w:val="18"/>
              </w:rPr>
              <w:t xml:space="preserve">Lgs. 50/2016 per cui ove la stazione appaltante richieda un fatturato minimo annuo deve indicare le ragioni </w:t>
            </w:r>
            <w:r w:rsidRPr="00A83038">
              <w:rPr>
                <w:rFonts w:asciiTheme="minorHAnsi" w:hAnsiTheme="minorHAnsi" w:cstheme="minorHAnsi"/>
                <w:i/>
                <w:sz w:val="18"/>
                <w:szCs w:val="18"/>
                <w:u w:val="single"/>
              </w:rPr>
              <w:t>nei documenti di gara</w:t>
            </w:r>
            <w:r w:rsidRPr="00A83038">
              <w:rPr>
                <w:rFonts w:asciiTheme="minorHAnsi" w:hAnsiTheme="minorHAnsi" w:cstheme="minorHAnsi"/>
                <w:i/>
                <w:sz w:val="18"/>
                <w:szCs w:val="18"/>
              </w:rPr>
              <w:t xml:space="preserve">. Pertanto tale motivazione si può trovare sia nella determina che nella </w:t>
            </w:r>
            <w:proofErr w:type="spellStart"/>
            <w:r w:rsidRPr="00A83038">
              <w:rPr>
                <w:rFonts w:asciiTheme="minorHAnsi" w:hAnsiTheme="minorHAnsi" w:cstheme="minorHAnsi"/>
                <w:i/>
                <w:sz w:val="18"/>
                <w:szCs w:val="18"/>
              </w:rPr>
              <w:t>lex</w:t>
            </w:r>
            <w:proofErr w:type="spellEnd"/>
            <w:r w:rsidRPr="00A83038">
              <w:rPr>
                <w:rFonts w:asciiTheme="minorHAnsi" w:hAnsiTheme="minorHAnsi" w:cstheme="minorHAnsi"/>
                <w:i/>
                <w:sz w:val="18"/>
                <w:szCs w:val="18"/>
              </w:rPr>
              <w:t xml:space="preserve"> </w:t>
            </w:r>
            <w:proofErr w:type="spellStart"/>
            <w:r w:rsidRPr="00A83038">
              <w:rPr>
                <w:rFonts w:asciiTheme="minorHAnsi" w:hAnsiTheme="minorHAnsi" w:cstheme="minorHAnsi"/>
                <w:i/>
                <w:sz w:val="18"/>
                <w:szCs w:val="18"/>
              </w:rPr>
              <w:t>specialis</w:t>
            </w:r>
            <w:proofErr w:type="spellEnd"/>
            <w:r w:rsidRPr="00A83038">
              <w:rPr>
                <w:rFonts w:asciiTheme="minorHAnsi" w:hAnsiTheme="minorHAnsi" w:cstheme="minorHAnsi"/>
                <w:i/>
                <w:sz w:val="18"/>
                <w:szCs w:val="18"/>
              </w:rPr>
              <w:t xml:space="preserve"> di gara.</w:t>
            </w:r>
          </w:p>
          <w:p w14:paraId="3A5882F3" w14:textId="77777777" w:rsidR="002C7531" w:rsidRPr="00A83038" w:rsidRDefault="002C7531" w:rsidP="002C7531">
            <w:pPr>
              <w:jc w:val="both"/>
              <w:rPr>
                <w:rFonts w:asciiTheme="minorHAnsi" w:hAnsiTheme="minorHAnsi" w:cstheme="minorHAnsi"/>
                <w:i/>
                <w:sz w:val="18"/>
                <w:szCs w:val="18"/>
              </w:rPr>
            </w:pPr>
          </w:p>
          <w:p w14:paraId="70A478B8" w14:textId="77777777" w:rsidR="002C7531" w:rsidRPr="00A83038" w:rsidRDefault="002C7531" w:rsidP="002C7531">
            <w:pPr>
              <w:jc w:val="both"/>
              <w:rPr>
                <w:rFonts w:asciiTheme="minorHAnsi" w:hAnsiTheme="minorHAnsi" w:cstheme="minorHAnsi"/>
                <w:i/>
                <w:sz w:val="18"/>
                <w:szCs w:val="18"/>
              </w:rPr>
            </w:pPr>
            <w:r w:rsidRPr="00A83038">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70B81FE1" w14:textId="77777777" w:rsidR="002C7531" w:rsidRPr="00A83038" w:rsidRDefault="002C7531" w:rsidP="002C7531">
            <w:pPr>
              <w:jc w:val="both"/>
              <w:rPr>
                <w:rFonts w:asciiTheme="minorHAnsi" w:hAnsiTheme="minorHAnsi" w:cstheme="minorHAnsi"/>
                <w:i/>
                <w:sz w:val="18"/>
                <w:szCs w:val="18"/>
              </w:rPr>
            </w:pPr>
          </w:p>
          <w:p w14:paraId="62ABF073" w14:textId="77777777" w:rsidR="002C7531" w:rsidRPr="00A83038" w:rsidRDefault="002C7531" w:rsidP="002C7531">
            <w:pPr>
              <w:jc w:val="both"/>
              <w:rPr>
                <w:rFonts w:asciiTheme="minorHAnsi" w:hAnsiTheme="minorHAnsi" w:cstheme="minorHAnsi"/>
                <w:i/>
                <w:sz w:val="18"/>
                <w:szCs w:val="18"/>
              </w:rPr>
            </w:pPr>
            <w:r w:rsidRPr="00A83038">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79345366" w14:textId="77777777" w:rsidR="002C7531" w:rsidRPr="00A83038" w:rsidRDefault="002C7531" w:rsidP="002C7531">
            <w:pPr>
              <w:jc w:val="both"/>
              <w:rPr>
                <w:rFonts w:asciiTheme="minorHAnsi" w:hAnsiTheme="minorHAnsi" w:cstheme="minorHAnsi"/>
                <w:i/>
                <w:sz w:val="18"/>
                <w:szCs w:val="18"/>
              </w:rPr>
            </w:pPr>
          </w:p>
          <w:p w14:paraId="67707846" w14:textId="77777777" w:rsidR="002C7531" w:rsidRPr="00A83038" w:rsidRDefault="002C7531" w:rsidP="002C7531">
            <w:pPr>
              <w:jc w:val="both"/>
              <w:rPr>
                <w:rFonts w:asciiTheme="minorHAnsi" w:hAnsiTheme="minorHAnsi" w:cstheme="minorHAnsi"/>
                <w:sz w:val="18"/>
                <w:szCs w:val="18"/>
              </w:rPr>
            </w:pPr>
            <w:r w:rsidRPr="00A83038">
              <w:rPr>
                <w:rFonts w:asciiTheme="minorHAnsi" w:hAnsiTheme="minorHAnsi" w:cstheme="minorHAnsi"/>
                <w:i/>
                <w:sz w:val="18"/>
                <w:szCs w:val="18"/>
              </w:rPr>
              <w:t xml:space="preserve">Deve pertanto permettere la ricostruzione dell’iter logico-giuridico che ha presieduto e condotto al provvedimento medesimo. </w:t>
            </w:r>
          </w:p>
        </w:tc>
      </w:tr>
      <w:tr w:rsidR="002C7531" w:rsidRPr="00B977BC" w14:paraId="37E830C6" w14:textId="77777777" w:rsidTr="00A83038">
        <w:trPr>
          <w:trHeight w:val="116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AF6CBD" w14:textId="77777777" w:rsidR="002C7531" w:rsidRPr="00B977BC" w:rsidRDefault="002C7531" w:rsidP="002C7531">
            <w:pPr>
              <w:pStyle w:val="Paragrafoelenco1"/>
              <w:numPr>
                <w:ilvl w:val="0"/>
                <w:numId w:val="2"/>
              </w:numPr>
              <w:spacing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La procedur</w:t>
            </w:r>
            <w:r w:rsidR="00B977BC">
              <w:rPr>
                <w:rFonts w:asciiTheme="minorHAnsi" w:hAnsiTheme="minorHAnsi" w:cstheme="minorHAnsi"/>
                <w:sz w:val="18"/>
                <w:szCs w:val="18"/>
              </w:rPr>
              <w:t>a</w:t>
            </w:r>
            <w:r w:rsidRPr="00B977BC">
              <w:rPr>
                <w:rFonts w:asciiTheme="minorHAnsi" w:hAnsiTheme="minorHAnsi" w:cstheme="minorHAnsi"/>
                <w:sz w:val="18"/>
                <w:szCs w:val="18"/>
              </w:rPr>
              <w:t xml:space="preserve"> competitiva con negoziazione è stata utilizzata, ai sensi dell’art. 59 del D.</w:t>
            </w:r>
            <w:r w:rsid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p w14:paraId="0EEB565F" w14:textId="77777777" w:rsidR="002C7531" w:rsidRPr="00B977BC" w:rsidRDefault="002C7531" w:rsidP="002C7531">
            <w:pPr>
              <w:pStyle w:val="Paragrafoelenco1"/>
              <w:numPr>
                <w:ilvl w:val="0"/>
                <w:numId w:val="13"/>
              </w:numPr>
              <w:spacing w:line="276" w:lineRule="auto"/>
              <w:ind w:left="747"/>
              <w:jc w:val="both"/>
              <w:rPr>
                <w:rFonts w:asciiTheme="minorHAnsi" w:hAnsiTheme="minorHAnsi" w:cstheme="minorHAnsi"/>
                <w:sz w:val="18"/>
                <w:szCs w:val="18"/>
              </w:rPr>
            </w:pPr>
            <w:r w:rsidRPr="00B977BC">
              <w:rPr>
                <w:rFonts w:asciiTheme="minorHAnsi" w:hAnsiTheme="minorHAnsi" w:cstheme="minorHAnsi"/>
                <w:sz w:val="18"/>
                <w:szCs w:val="18"/>
              </w:rPr>
              <w:t>per l'aggiudicazione di contratti di lavori, forniture o servizi in presenza di una o più delle seguenti condizioni:</w:t>
            </w:r>
          </w:p>
          <w:p w14:paraId="755D2777" w14:textId="77777777" w:rsidR="002C7531" w:rsidRPr="00B977BC" w:rsidRDefault="002C7531" w:rsidP="002C7531">
            <w:pPr>
              <w:pStyle w:val="Paragrafoelenco1"/>
              <w:numPr>
                <w:ilvl w:val="0"/>
                <w:numId w:val="14"/>
              </w:numPr>
              <w:spacing w:line="276" w:lineRule="auto"/>
              <w:ind w:left="1080"/>
              <w:jc w:val="both"/>
              <w:rPr>
                <w:rFonts w:asciiTheme="minorHAnsi" w:hAnsiTheme="minorHAnsi" w:cstheme="minorHAnsi"/>
                <w:sz w:val="18"/>
                <w:szCs w:val="18"/>
              </w:rPr>
            </w:pPr>
            <w:r w:rsidRPr="00B977BC">
              <w:rPr>
                <w:rFonts w:asciiTheme="minorHAnsi" w:hAnsiTheme="minorHAnsi" w:cstheme="minorHAnsi"/>
                <w:sz w:val="18"/>
                <w:szCs w:val="18"/>
              </w:rPr>
              <w:t>le esigenze dell'amministrazione aggiudicatrice perseguite con l'appalto non possono essere soddisfatte senza adottare soluzioni immediatamente disponibili;</w:t>
            </w:r>
          </w:p>
          <w:p w14:paraId="11BFFFD6" w14:textId="77777777" w:rsidR="002C7531" w:rsidRPr="00B977BC" w:rsidRDefault="002C7531" w:rsidP="002C7531">
            <w:pPr>
              <w:pStyle w:val="Paragrafoelenco1"/>
              <w:numPr>
                <w:ilvl w:val="0"/>
                <w:numId w:val="14"/>
              </w:numPr>
              <w:spacing w:line="276" w:lineRule="auto"/>
              <w:ind w:left="1080"/>
              <w:jc w:val="both"/>
              <w:rPr>
                <w:rFonts w:asciiTheme="minorHAnsi" w:hAnsiTheme="minorHAnsi" w:cstheme="minorHAnsi"/>
                <w:sz w:val="18"/>
                <w:szCs w:val="18"/>
              </w:rPr>
            </w:pPr>
            <w:r w:rsidRPr="00B977BC">
              <w:rPr>
                <w:rFonts w:asciiTheme="minorHAnsi" w:hAnsiTheme="minorHAnsi" w:cstheme="minorHAnsi"/>
                <w:sz w:val="18"/>
                <w:szCs w:val="18"/>
              </w:rPr>
              <w:t>implicano progettazione o soluzioni innovative;</w:t>
            </w:r>
          </w:p>
          <w:p w14:paraId="0DC6751C" w14:textId="77777777" w:rsidR="002C7531" w:rsidRPr="00B977BC" w:rsidRDefault="002C7531" w:rsidP="002C7531">
            <w:pPr>
              <w:pStyle w:val="Paragrafoelenco1"/>
              <w:numPr>
                <w:ilvl w:val="0"/>
                <w:numId w:val="14"/>
              </w:numPr>
              <w:spacing w:line="276" w:lineRule="auto"/>
              <w:ind w:left="1080"/>
              <w:jc w:val="both"/>
              <w:rPr>
                <w:rFonts w:asciiTheme="minorHAnsi" w:hAnsiTheme="minorHAnsi" w:cstheme="minorHAnsi"/>
                <w:sz w:val="18"/>
                <w:szCs w:val="18"/>
              </w:rPr>
            </w:pPr>
            <w:r w:rsidRPr="00B977BC">
              <w:rPr>
                <w:rFonts w:asciiTheme="minorHAnsi" w:hAnsiTheme="minorHAnsi" w:cstheme="minorHAnsi"/>
                <w:sz w:val="18"/>
                <w:szCs w:val="18"/>
              </w:rPr>
              <w:t>l'appalto non può essere aggiudicato senza preventive negoziazioni a causa di circostanze particolari in relazione alla natura, complessità o impostazione finanziaria e giuridica dell'oggetto dell'appalto o a causa dei rischi a esso connessi;</w:t>
            </w:r>
          </w:p>
          <w:p w14:paraId="118767C6" w14:textId="77777777" w:rsidR="002C7531" w:rsidRPr="00B977BC" w:rsidRDefault="002C7531" w:rsidP="002C7531">
            <w:pPr>
              <w:pStyle w:val="Paragrafoelenco1"/>
              <w:numPr>
                <w:ilvl w:val="0"/>
                <w:numId w:val="14"/>
              </w:numPr>
              <w:spacing w:line="276" w:lineRule="auto"/>
              <w:ind w:left="1080"/>
              <w:jc w:val="both"/>
              <w:rPr>
                <w:rFonts w:asciiTheme="minorHAnsi" w:hAnsiTheme="minorHAnsi" w:cstheme="minorHAnsi"/>
                <w:sz w:val="18"/>
                <w:szCs w:val="18"/>
              </w:rPr>
            </w:pPr>
            <w:r w:rsidRPr="00B977BC">
              <w:rPr>
                <w:rFonts w:asciiTheme="minorHAnsi" w:hAnsiTheme="minorHAnsi" w:cstheme="minorHAnsi"/>
                <w:sz w:val="18"/>
                <w:szCs w:val="18"/>
              </w:rPr>
              <w:t xml:space="preserve">le specifiche tecniche non possono essere stabilite con sufficiente precisione dall'amministrazione aggiudicatrice con riferimento a una norma, una valutazione tecnica europea, una specifica tecnica comune o un riferimento tecnico ai sensi dei </w:t>
            </w:r>
            <w:r w:rsidRPr="00B977BC">
              <w:rPr>
                <w:rFonts w:asciiTheme="minorHAnsi" w:hAnsiTheme="minorHAnsi" w:cstheme="minorHAnsi"/>
                <w:sz w:val="18"/>
                <w:szCs w:val="18"/>
              </w:rPr>
              <w:lastRenderedPageBreak/>
              <w:t>punti da 2 a 5 dell’allegato XIII al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p w14:paraId="12A4DE0A" w14:textId="77777777" w:rsidR="002C7531" w:rsidRPr="00B977BC" w:rsidRDefault="002C7531" w:rsidP="002C7531">
            <w:pPr>
              <w:pStyle w:val="Paragrafoelenco1"/>
              <w:numPr>
                <w:ilvl w:val="0"/>
                <w:numId w:val="15"/>
              </w:numPr>
              <w:spacing w:line="276" w:lineRule="auto"/>
              <w:jc w:val="both"/>
              <w:rPr>
                <w:rFonts w:asciiTheme="minorHAnsi" w:hAnsiTheme="minorHAnsi" w:cstheme="minorHAnsi"/>
                <w:sz w:val="18"/>
                <w:szCs w:val="18"/>
              </w:rPr>
            </w:pPr>
            <w:r w:rsidRPr="00B977BC">
              <w:rPr>
                <w:rFonts w:asciiTheme="minorHAnsi" w:hAnsiTheme="minorHAnsi" w:cstheme="minorHAnsi"/>
                <w:sz w:val="18"/>
                <w:szCs w:val="18"/>
              </w:rPr>
              <w:t>per l'aggiudicazione di contratti di lavori, forniture o servizi per i quali, in esito a una procedura aperta o ristretta, sono state presentate soltanto offerte irregolari o inammissibili.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E6E792" w14:textId="77777777" w:rsidR="002C7531" w:rsidRPr="00B977BC" w:rsidRDefault="002C7531" w:rsidP="002C7531">
            <w:pPr>
              <w:tabs>
                <w:tab w:val="left" w:pos="478"/>
              </w:tabs>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4E9FE3"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Atto di nomina del RUP</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5884C3"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E9D048"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56BE0595" w14:textId="77777777" w:rsidTr="00A83038">
        <w:trPr>
          <w:trHeight w:val="113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3F4DE"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La stazione appaltante ha nominato il Responsabile delle procedure di affidamento ai sensi dell’art. 31, comma 1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5D9CA" w14:textId="77777777" w:rsidR="002C7531" w:rsidRPr="00B977BC" w:rsidRDefault="002C7531" w:rsidP="002C7531">
            <w:pPr>
              <w:tabs>
                <w:tab w:val="left" w:pos="478"/>
              </w:tabs>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B0FEDD" w14:textId="77777777" w:rsidR="002C7531" w:rsidRPr="00B977BC" w:rsidRDefault="002C7531" w:rsidP="002C7531">
            <w:pPr>
              <w:pStyle w:val="Paragrafoelenco1"/>
              <w:ind w:left="0"/>
              <w:jc w:val="both"/>
              <w:rPr>
                <w:rFonts w:asciiTheme="minorHAnsi" w:hAnsiTheme="minorHAnsi" w:cstheme="minorHAnsi"/>
                <w:sz w:val="18"/>
                <w:szCs w:val="18"/>
              </w:rPr>
            </w:pPr>
            <w:r w:rsidRPr="00B977BC">
              <w:rPr>
                <w:rFonts w:asciiTheme="minorHAnsi" w:hAnsiTheme="minorHAnsi" w:cstheme="minorHAnsi"/>
                <w:sz w:val="18"/>
                <w:szCs w:val="18"/>
              </w:rPr>
              <w:t xml:space="preserv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2E2E03"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A81F1B" w14:textId="77777777" w:rsidR="002C7531" w:rsidRPr="00B977BC" w:rsidRDefault="002C7531" w:rsidP="002C7531">
            <w:pPr>
              <w:jc w:val="both"/>
              <w:rPr>
                <w:rFonts w:asciiTheme="minorHAnsi" w:hAnsiTheme="minorHAnsi" w:cstheme="minorHAnsi"/>
                <w:i/>
                <w:sz w:val="18"/>
                <w:szCs w:val="18"/>
              </w:rPr>
            </w:pPr>
            <w:r w:rsidRPr="00B977BC">
              <w:rPr>
                <w:rFonts w:asciiTheme="minorHAnsi" w:hAnsiTheme="minorHAnsi" w:cstheme="minorHAnsi"/>
                <w:i/>
                <w:sz w:val="18"/>
                <w:szCs w:val="18"/>
              </w:rPr>
              <w:t xml:space="preserve">Si deve far riferimento alle linee guida n.3 dell’ANAC, Nomina, ruolo e compiti del responsabile unico del procedimento. </w:t>
            </w:r>
          </w:p>
        </w:tc>
      </w:tr>
      <w:tr w:rsidR="002C7531" w:rsidRPr="00B977BC" w14:paraId="1FD04B71" w14:textId="77777777" w:rsidTr="00A83038">
        <w:trPr>
          <w:trHeight w:val="72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E8F680" w14:textId="77777777" w:rsidR="002C7531" w:rsidRPr="00B977BC" w:rsidRDefault="002C7531" w:rsidP="002C7531">
            <w:pPr>
              <w:pStyle w:val="Paragrafoelenco1"/>
              <w:numPr>
                <w:ilvl w:val="0"/>
                <w:numId w:val="2"/>
              </w:numPr>
              <w:spacing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Sono stati acquisiti </w:t>
            </w:r>
          </w:p>
          <w:p w14:paraId="4E457061" w14:textId="77777777" w:rsidR="002C7531" w:rsidRPr="00B977BC" w:rsidRDefault="002C7531" w:rsidP="002C7531">
            <w:pPr>
              <w:pStyle w:val="Paragrafoelenco1"/>
              <w:numPr>
                <w:ilvl w:val="0"/>
                <w:numId w:val="16"/>
              </w:numPr>
              <w:tabs>
                <w:tab w:val="left" w:pos="743"/>
              </w:tabs>
              <w:spacing w:line="276" w:lineRule="auto"/>
              <w:ind w:left="885" w:hanging="426"/>
              <w:jc w:val="both"/>
              <w:rPr>
                <w:rFonts w:asciiTheme="minorHAnsi" w:hAnsiTheme="minorHAnsi" w:cstheme="minorHAnsi"/>
                <w:sz w:val="18"/>
                <w:szCs w:val="18"/>
              </w:rPr>
            </w:pPr>
            <w:r w:rsidRPr="00B977BC">
              <w:rPr>
                <w:rFonts w:asciiTheme="minorHAnsi" w:hAnsiTheme="minorHAnsi" w:cstheme="minorHAnsi"/>
                <w:sz w:val="18"/>
                <w:szCs w:val="18"/>
              </w:rPr>
              <w:t>Il CIG?</w:t>
            </w:r>
          </w:p>
          <w:p w14:paraId="58F517F2" w14:textId="77777777" w:rsidR="002C7531" w:rsidRPr="00B977BC" w:rsidRDefault="002C7531" w:rsidP="002C7531">
            <w:pPr>
              <w:pStyle w:val="Paragrafoelenco1"/>
              <w:numPr>
                <w:ilvl w:val="0"/>
                <w:numId w:val="16"/>
              </w:numPr>
              <w:tabs>
                <w:tab w:val="left" w:pos="743"/>
              </w:tabs>
              <w:spacing w:line="276" w:lineRule="auto"/>
              <w:ind w:left="885" w:hanging="426"/>
              <w:jc w:val="both"/>
              <w:rPr>
                <w:rFonts w:asciiTheme="minorHAnsi" w:hAnsiTheme="minorHAnsi" w:cstheme="minorHAnsi"/>
                <w:sz w:val="18"/>
                <w:szCs w:val="18"/>
              </w:rPr>
            </w:pPr>
            <w:r w:rsidRPr="00B977BC">
              <w:rPr>
                <w:rFonts w:asciiTheme="minorHAnsi" w:hAnsiTheme="minorHAnsi" w:cstheme="minorHAnsi"/>
                <w:sz w:val="18"/>
                <w:szCs w:val="18"/>
              </w:rPr>
              <w:t>Il CUP?</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A48F88" w14:textId="77777777" w:rsidR="002C7531" w:rsidRPr="00B977BC" w:rsidRDefault="002C7531" w:rsidP="002C7531">
            <w:pPr>
              <w:tabs>
                <w:tab w:val="left" w:pos="478"/>
              </w:tabs>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232E78" w14:textId="77777777" w:rsidR="002C7531" w:rsidRPr="00B977BC" w:rsidRDefault="002C7531" w:rsidP="002C7531">
            <w:pPr>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BA982D"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6C9D02" w14:textId="77777777" w:rsidR="002C7531" w:rsidRPr="00B977BC" w:rsidRDefault="002C7531" w:rsidP="002C7531">
            <w:pPr>
              <w:jc w:val="both"/>
              <w:rPr>
                <w:rFonts w:asciiTheme="minorHAnsi" w:hAnsiTheme="minorHAnsi" w:cstheme="minorHAnsi"/>
                <w:b/>
                <w:bCs/>
                <w:sz w:val="18"/>
                <w:szCs w:val="18"/>
              </w:rPr>
            </w:pPr>
            <w:r w:rsidRPr="00B977BC">
              <w:rPr>
                <w:rFonts w:asciiTheme="minorHAnsi" w:hAnsiTheme="minorHAnsi" w:cstheme="minorHAnsi"/>
                <w:i/>
                <w:sz w:val="18"/>
                <w:szCs w:val="18"/>
              </w:rPr>
              <w:t>Si ricorda che in caso di presenza di più lotti, ovvero di una pluralità di acquisti a valere su un unico progetto effettuati tramite RDO e ODA, devono essere acquisiti CIG distinti</w:t>
            </w:r>
          </w:p>
        </w:tc>
      </w:tr>
      <w:tr w:rsidR="002C7531" w:rsidRPr="00B977BC" w14:paraId="0A49B6DE" w14:textId="77777777" w:rsidTr="00A83038">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EAEF3E"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In caso di progetti informatici/tecnologici è stato acquisito il parere dell’Agenzia per l’Italia digitale (obbligatorio qualora il valore lordo di detti contratti sia superiore a euro 1.000.000,00, nel caso di procedura negoziata)?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E8D20D" w14:textId="77777777" w:rsidR="002C7531" w:rsidRPr="00B977BC" w:rsidRDefault="002C7531" w:rsidP="002C7531">
            <w:pPr>
              <w:tabs>
                <w:tab w:val="left" w:pos="478"/>
              </w:tabs>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CEFCDC" w14:textId="77777777" w:rsidR="002C7531" w:rsidRPr="00B977BC" w:rsidRDefault="002C7531" w:rsidP="002C7531">
            <w:pPr>
              <w:jc w:val="both"/>
              <w:rPr>
                <w:rFonts w:asciiTheme="minorHAnsi" w:hAnsiTheme="minorHAnsi" w:cstheme="minorHAnsi"/>
                <w:sz w:val="18"/>
                <w:szCs w:val="18"/>
              </w:rPr>
            </w:pPr>
            <w:r w:rsidRPr="00B977BC">
              <w:rPr>
                <w:rFonts w:asciiTheme="minorHAnsi" w:hAnsiTheme="minorHAnsi" w:cstheme="minorHAnsi"/>
                <w:sz w:val="18"/>
                <w:szCs w:val="18"/>
              </w:rPr>
              <w:t xml:space="preserve">Parere di l’Agenzia per l’Italia digitale (Ai sensi del decreto legge n. 83/2012, convertito in legge n. 134/2012, l’ente </w:t>
            </w:r>
            <w:proofErr w:type="spellStart"/>
            <w:r w:rsidRPr="00B977BC">
              <w:rPr>
                <w:rFonts w:asciiTheme="minorHAnsi" w:hAnsiTheme="minorHAnsi" w:cstheme="minorHAnsi"/>
                <w:sz w:val="18"/>
                <w:szCs w:val="18"/>
              </w:rPr>
              <w:t>DigitPA</w:t>
            </w:r>
            <w:proofErr w:type="spellEnd"/>
            <w:r w:rsidRPr="00B977BC">
              <w:rPr>
                <w:rFonts w:asciiTheme="minorHAnsi" w:hAnsiTheme="minorHAnsi" w:cstheme="minorHAnsi"/>
                <w:sz w:val="18"/>
                <w:szCs w:val="18"/>
              </w:rPr>
              <w:t xml:space="preserve"> è stato soppresso ed è stata istituita l’Agenzia per l’Italia digitale).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C7705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2DB371"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4255C1CB" w14:textId="77777777" w:rsidTr="00A83038">
        <w:trPr>
          <w:trHeight w:val="126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F91AB2" w14:textId="77777777" w:rsidR="002C7531" w:rsidRPr="00B977BC" w:rsidRDefault="00DE1BDA" w:rsidP="00DE1BDA">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La documentazione relativa all’affidamento (lettera di invito/capitolato/avviso/ecc.) menziona</w:t>
            </w:r>
            <w:r w:rsidR="00B977BC">
              <w:rPr>
                <w:rFonts w:asciiTheme="minorHAnsi" w:hAnsiTheme="minorHAnsi" w:cstheme="minorHAnsi"/>
                <w:sz w:val="18"/>
                <w:szCs w:val="18"/>
              </w:rPr>
              <w:t xml:space="preserve"> </w:t>
            </w:r>
            <w:r w:rsidRPr="00B977BC">
              <w:rPr>
                <w:rFonts w:asciiTheme="minorHAnsi" w:hAnsiTheme="minorHAnsi" w:cstheme="minorHAnsi"/>
                <w:sz w:val="18"/>
                <w:szCs w:val="18"/>
              </w:rPr>
              <w:t>il cofinanziamento da parte del PO FEAMP 2014-2020?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81F369" w14:textId="77777777" w:rsidR="002C7531" w:rsidRPr="00B977BC" w:rsidRDefault="002C7531" w:rsidP="002C7531">
            <w:pPr>
              <w:tabs>
                <w:tab w:val="left" w:pos="478"/>
              </w:tabs>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3C754" w14:textId="77777777" w:rsidR="002C7531" w:rsidRPr="00B977BC" w:rsidRDefault="002C7531" w:rsidP="002C7531">
            <w:pPr>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E2C69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E99068"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637FA420" w14:textId="77777777" w:rsidTr="00A83038">
        <w:trPr>
          <w:trHeight w:val="1019"/>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F864AE"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Nel bando di gara, ai sensi dell’art. 62 del D.</w:t>
            </w:r>
            <w:r w:rsidR="00B977BC">
              <w:rPr>
                <w:rFonts w:asciiTheme="minorHAnsi" w:hAnsiTheme="minorHAnsi" w:cstheme="minorHAnsi"/>
                <w:sz w:val="18"/>
                <w:szCs w:val="18"/>
              </w:rPr>
              <w:t xml:space="preserve"> </w:t>
            </w:r>
            <w:r w:rsidRPr="00B977BC">
              <w:rPr>
                <w:rFonts w:asciiTheme="minorHAnsi" w:hAnsiTheme="minorHAnsi" w:cstheme="minorHAnsi"/>
                <w:sz w:val="18"/>
                <w:szCs w:val="18"/>
              </w:rPr>
              <w:t>Lgs. 50/2016, sono specificati:</w:t>
            </w:r>
          </w:p>
          <w:p w14:paraId="4A3B628B" w14:textId="77777777" w:rsidR="002C7531" w:rsidRPr="00B977BC" w:rsidRDefault="002C7531" w:rsidP="002C7531">
            <w:pPr>
              <w:numPr>
                <w:ilvl w:val="0"/>
                <w:numId w:val="17"/>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l’oggetto dell’appalto e le esigenze dell’Amministrazione?</w:t>
            </w:r>
          </w:p>
          <w:p w14:paraId="634047BC" w14:textId="77777777" w:rsidR="002C7531" w:rsidRPr="00B977BC" w:rsidRDefault="002C7531" w:rsidP="002C7531">
            <w:pPr>
              <w:pStyle w:val="Paragrafoelenco"/>
              <w:numPr>
                <w:ilvl w:val="0"/>
                <w:numId w:val="17"/>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 criteri di selezione degli operatori economici ai sensi dell’art. 83 d.lgs. 50/2016 (requisiti di idoneità professionale, la capacità economica, capacità tecniche e professionali)?</w:t>
            </w:r>
          </w:p>
          <w:p w14:paraId="340CDDF3" w14:textId="77777777" w:rsidR="002C7531" w:rsidRPr="00B977BC" w:rsidRDefault="002C7531" w:rsidP="002C7531">
            <w:pPr>
              <w:pStyle w:val="Paragrafoelenco"/>
              <w:numPr>
                <w:ilvl w:val="0"/>
                <w:numId w:val="17"/>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criterio di aggiudicazione (art. 95 d.lgs. 50/2016 (offerta economicamente più vantaggiosa – minor prezzo)?</w:t>
            </w:r>
          </w:p>
          <w:p w14:paraId="6CAB8745" w14:textId="77777777" w:rsidR="002C7531" w:rsidRPr="00B977BC" w:rsidRDefault="002C7531" w:rsidP="002C7531">
            <w:pPr>
              <w:numPr>
                <w:ilvl w:val="0"/>
                <w:numId w:val="17"/>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la griglia di valutazione al fine di accertare i criteri qualitativi?</w:t>
            </w:r>
          </w:p>
          <w:p w14:paraId="0B7153A9" w14:textId="77777777" w:rsidR="002C7531" w:rsidRPr="00B977BC" w:rsidRDefault="002C7531" w:rsidP="00A83038">
            <w:pPr>
              <w:numPr>
                <w:ilvl w:val="0"/>
                <w:numId w:val="17"/>
              </w:numPr>
              <w:spacing w:line="276" w:lineRule="auto"/>
              <w:jc w:val="both"/>
              <w:rPr>
                <w:rFonts w:asciiTheme="minorHAnsi" w:hAnsiTheme="minorHAnsi" w:cstheme="minorHAnsi"/>
                <w:sz w:val="18"/>
                <w:szCs w:val="18"/>
              </w:rPr>
            </w:pPr>
            <w:r w:rsidRPr="00B977BC">
              <w:rPr>
                <w:rFonts w:asciiTheme="minorHAnsi" w:hAnsiTheme="minorHAnsi" w:cstheme="minorHAnsi"/>
                <w:sz w:val="18"/>
                <w:szCs w:val="18"/>
              </w:rPr>
              <w:t>è stato specificato che ai sensi dell’art. 5, comma 7 del Reg. (UE) n.514/2014 “</w:t>
            </w:r>
            <w:r w:rsidRPr="00B977BC">
              <w:rPr>
                <w:rFonts w:asciiTheme="minorHAnsi" w:hAnsiTheme="minorHAnsi" w:cstheme="minorHAnsi"/>
                <w:i/>
                <w:sz w:val="18"/>
                <w:szCs w:val="18"/>
              </w:rPr>
              <w:t>La Commissione o i suoi rappresentanti e la Corte dei Conti hanno potere di revisione contabile esercitabile sulla base di documenti e sul posto, su tutti i beneficiari di sovvenzioni, i contraenti e i subcontraenti che hanno ottenuto finanziamenti dell’Unione ai sensi del presente regolamento e dei regolamenti specifici”?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15A33BF6" w14:textId="77777777" w:rsidR="002C7531" w:rsidRPr="00B977BC" w:rsidRDefault="002C7531" w:rsidP="002C7531">
            <w:pPr>
              <w:pStyle w:val="Paragrafoelenco"/>
              <w:tabs>
                <w:tab w:val="left" w:pos="478"/>
              </w:tabs>
              <w:ind w:left="0"/>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3FFD5F" w14:textId="77777777" w:rsidR="002C7531" w:rsidRPr="00B977BC" w:rsidRDefault="002C7531" w:rsidP="002C7531">
            <w:pPr>
              <w:pStyle w:val="Paragrafoelenco1"/>
              <w:ind w:left="0"/>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E7F76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0B3F13"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589F685C" w14:textId="77777777" w:rsidTr="00A83038">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C852F1"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La stazione appaltante ha individuato i criteri di selezione degli operatori economici secondo i principi stabiliti dall’art. 30 comma 1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2AFEE"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C42922"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6AD7DE"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E82350"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784D9C49" w14:textId="77777777" w:rsidTr="00A83038">
        <w:trPr>
          <w:trHeight w:val="973"/>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738961"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lastRenderedPageBreak/>
              <w:t xml:space="preserve">Nella documentazione di gara è prevista la possibilità di subappaltare?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6A4706"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338388"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Bando di gara</w:t>
            </w:r>
          </w:p>
          <w:p w14:paraId="0C499D6D"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Disciplinare di gara</w:t>
            </w:r>
          </w:p>
          <w:p w14:paraId="7F2907BB"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Capitolato</w:t>
            </w:r>
          </w:p>
          <w:p w14:paraId="641A866B"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A3AFE1"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9F31FD"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2F3DC2C9" w14:textId="77777777" w:rsidTr="00A83038">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719381"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È stata rilevata la congruità dei prezzi al fine di individuare il prezzo posto a base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34A6CA"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EF4E94" w14:textId="77777777" w:rsidR="002C7531" w:rsidRPr="00B977BC" w:rsidRDefault="002C7531" w:rsidP="002C7531">
            <w:pPr>
              <w:pStyle w:val="Paragrafoelenco1"/>
              <w:ind w:left="0"/>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A64A47"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7C3658"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64A62FE5" w14:textId="77777777" w:rsidTr="00A83038">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665EC6"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bCs/>
                <w:sz w:val="18"/>
                <w:szCs w:val="18"/>
              </w:rPr>
              <w:t>Gli affidamenti effettuati nell’ambito del progetto potrebbero configurare un’ipotesi di frazionamento artificioso?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4ED641"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7E4D0F" w14:textId="77777777" w:rsidR="002C7531" w:rsidRPr="00B977BC" w:rsidRDefault="002C7531" w:rsidP="002C7531">
            <w:pPr>
              <w:pStyle w:val="Paragrafoelenco1"/>
              <w:ind w:left="176"/>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5F234D"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D9F55A"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777CE9EB" w14:textId="77777777" w:rsidTr="00A83038">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858DB"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18"/>
                <w:szCs w:val="18"/>
              </w:rPr>
            </w:pPr>
            <w:r w:rsidRPr="00B977BC">
              <w:rPr>
                <w:rFonts w:asciiTheme="minorHAnsi" w:hAnsiTheme="minorHAnsi" w:cstheme="minorHAnsi"/>
                <w:bCs/>
                <w:sz w:val="18"/>
                <w:szCs w:val="18"/>
              </w:rPr>
              <w:t>Nella documentazione di gara è stato precisato che il pagamento delle spese sostenute dal soggetto attuatore viene effettuato con risorse disponibili sul Fondo di Rotazione del Ministero dell’Economia e delle Finanze, ex L. 183/87, subordinato all’esito positivo dei</w:t>
            </w:r>
            <w:r w:rsidR="00625DF4" w:rsidRPr="00B977BC">
              <w:rPr>
                <w:rFonts w:asciiTheme="minorHAnsi" w:hAnsiTheme="minorHAnsi" w:cstheme="minorHAnsi"/>
                <w:bCs/>
                <w:sz w:val="18"/>
                <w:szCs w:val="18"/>
              </w:rPr>
              <w:t xml:space="preserve"> controlli di primo livello come previsto dal PO FEAMP 2014/2020</w:t>
            </w:r>
            <w:r w:rsidRPr="00B977BC">
              <w:rPr>
                <w:rFonts w:asciiTheme="minorHAnsi" w:hAnsiTheme="minorHAnsi" w:cstheme="minorHAnsi"/>
                <w:bCs/>
                <w:sz w:val="18"/>
                <w:szCs w:val="18"/>
              </w:rPr>
              <w:t xml:space="preserv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C59C47"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093E04" w14:textId="77777777" w:rsidR="002C7531" w:rsidRPr="00B977BC" w:rsidRDefault="002C7531" w:rsidP="002C7531">
            <w:pPr>
              <w:pStyle w:val="Paragrafoelenco1"/>
              <w:ind w:left="176"/>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9CDA5A"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15955"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722B0475" w14:textId="77777777" w:rsidTr="00A83038">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26C69F"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18"/>
                <w:szCs w:val="18"/>
              </w:rPr>
            </w:pPr>
            <w:r w:rsidRPr="00B977BC">
              <w:rPr>
                <w:rFonts w:asciiTheme="minorHAnsi" w:hAnsiTheme="minorHAnsi" w:cstheme="minorHAnsi"/>
                <w:bCs/>
                <w:sz w:val="18"/>
                <w:szCs w:val="18"/>
              </w:rPr>
              <w:t>Nella documentazione di gara è stata prevista l’esclusione della possibilità di ricorrere alla cessione dei crediti derivanti dall’esecuzione del contratto?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E8B1F"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4BD111" w14:textId="77777777" w:rsidR="002C7531" w:rsidRPr="00B977BC" w:rsidRDefault="002C7531" w:rsidP="002C7531">
            <w:pPr>
              <w:pStyle w:val="Paragrafoelenco1"/>
              <w:ind w:left="176"/>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A06AD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2FB476" w14:textId="77777777" w:rsidR="002C7531" w:rsidRPr="00B977BC" w:rsidRDefault="002C7531" w:rsidP="002C7531">
            <w:pPr>
              <w:jc w:val="both"/>
              <w:rPr>
                <w:rFonts w:asciiTheme="minorHAnsi" w:hAnsiTheme="minorHAnsi" w:cstheme="minorHAnsi"/>
                <w:b/>
                <w:bCs/>
                <w:sz w:val="18"/>
                <w:szCs w:val="18"/>
              </w:rPr>
            </w:pPr>
          </w:p>
        </w:tc>
      </w:tr>
      <w:tr w:rsidR="002C7531" w:rsidRPr="00AE66C0" w14:paraId="5AFF4E74" w14:textId="77777777" w:rsidTr="00A83038">
        <w:trPr>
          <w:trHeight w:val="182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56E46D" w14:textId="77777777" w:rsidR="002C7531" w:rsidRPr="00CB4B7D"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lastRenderedPageBreak/>
              <w:t>Nella documentazione di gara è stato previsto che il contratto è sottoposto alla condizione sospensiva</w:t>
            </w:r>
            <w:r>
              <w:rPr>
                <w:rFonts w:asciiTheme="minorHAnsi" w:hAnsiTheme="minorHAnsi" w:cstheme="minorHAnsi"/>
                <w:bCs/>
                <w:sz w:val="20"/>
                <w:szCs w:val="20"/>
              </w:rPr>
              <w:t xml:space="preserve"> </w:t>
            </w:r>
            <w:r w:rsidRPr="00CB4B7D">
              <w:rPr>
                <w:rFonts w:asciiTheme="minorHAnsi" w:hAnsiTheme="minorHAnsi" w:cstheme="minorHAnsi"/>
                <w:bCs/>
                <w:sz w:val="20"/>
                <w:szCs w:val="20"/>
              </w:rPr>
              <w:t xml:space="preserve">dell'esito positivo del </w:t>
            </w:r>
            <w:r>
              <w:rPr>
                <w:rFonts w:asciiTheme="minorHAnsi" w:hAnsiTheme="minorHAnsi" w:cstheme="minorHAnsi"/>
                <w:bCs/>
                <w:sz w:val="20"/>
                <w:szCs w:val="20"/>
              </w:rPr>
              <w:t>c</w:t>
            </w:r>
            <w:r w:rsidRPr="00CB4B7D">
              <w:rPr>
                <w:rFonts w:asciiTheme="minorHAnsi" w:hAnsiTheme="minorHAnsi" w:cstheme="minorHAnsi"/>
                <w:bCs/>
                <w:sz w:val="20"/>
                <w:szCs w:val="20"/>
              </w:rPr>
              <w:t xml:space="preserve">ontrollo della Corte dei </w:t>
            </w:r>
            <w:r>
              <w:rPr>
                <w:rFonts w:asciiTheme="minorHAnsi" w:hAnsiTheme="minorHAnsi" w:cstheme="minorHAnsi"/>
                <w:bCs/>
                <w:sz w:val="20"/>
                <w:szCs w:val="20"/>
              </w:rPr>
              <w:t>Conti di cui all’art. 3, comma 1</w:t>
            </w:r>
            <w:r w:rsidRPr="00CB4B7D">
              <w:rPr>
                <w:rFonts w:asciiTheme="minorHAnsi" w:hAnsiTheme="minorHAnsi" w:cstheme="minorHAnsi"/>
                <w:bCs/>
                <w:sz w:val="20"/>
                <w:szCs w:val="20"/>
              </w:rPr>
              <w:t>, lett. g) della Legge 14.1.1994, n. 20?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62767" w14:textId="77777777" w:rsidR="002C7531" w:rsidRPr="00CB4B7D" w:rsidRDefault="002C7531" w:rsidP="002C7531">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A2735C" w14:textId="77777777" w:rsidR="002C7531" w:rsidRPr="00CB4B7D" w:rsidRDefault="002C7531" w:rsidP="002C7531">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305B34" w14:textId="77777777" w:rsidR="002C7531" w:rsidRPr="00CB4B7D" w:rsidRDefault="002C7531" w:rsidP="002C7531">
            <w:pPr>
              <w:jc w:val="both"/>
              <w:rPr>
                <w:rFonts w:asciiTheme="minorHAnsi" w:hAnsiTheme="minorHAnsi" w:cstheme="minorHAnsi"/>
                <w:b/>
                <w:bCs/>
                <w:i/>
                <w:iCs/>
                <w:sz w:val="20"/>
                <w:szCs w:val="20"/>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279803"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5A80B332" w14:textId="77777777" w:rsidTr="00A83038">
        <w:trPr>
          <w:trHeight w:val="171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1AE28" w14:textId="77777777" w:rsidR="002C7531" w:rsidRPr="00CB4B7D"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t>Nella documentazione di gara è stata prevista la possibilità di inserire nel contratto la clausola: “</w:t>
            </w:r>
            <w:r w:rsidRPr="00CB4B7D">
              <w:rPr>
                <w:rFonts w:asciiTheme="minorHAnsi" w:hAnsiTheme="minorHAnsi" w:cstheme="minorHAnsi"/>
                <w:bCs/>
                <w:i/>
                <w:sz w:val="20"/>
                <w:szCs w:val="20"/>
              </w:rPr>
              <w:t>Ai sensi del comma 4, art. 4 del DLGS 231/2002 e ss.</w:t>
            </w:r>
            <w:r w:rsidR="00A83038">
              <w:rPr>
                <w:rFonts w:asciiTheme="minorHAnsi" w:hAnsiTheme="minorHAnsi" w:cstheme="minorHAnsi"/>
                <w:bCs/>
                <w:i/>
                <w:sz w:val="20"/>
                <w:szCs w:val="20"/>
              </w:rPr>
              <w:t xml:space="preserve"> m</w:t>
            </w:r>
            <w:r w:rsidRPr="00CB4B7D">
              <w:rPr>
                <w:rFonts w:asciiTheme="minorHAnsi" w:hAnsiTheme="minorHAnsi" w:cstheme="minorHAnsi"/>
                <w:bCs/>
                <w:i/>
                <w:sz w:val="20"/>
                <w:szCs w:val="20"/>
              </w:rPr>
              <w:t>m.</w:t>
            </w:r>
            <w:r w:rsidR="00A83038">
              <w:rPr>
                <w:rFonts w:asciiTheme="minorHAnsi" w:hAnsiTheme="minorHAnsi" w:cstheme="minorHAnsi"/>
                <w:bCs/>
                <w:i/>
                <w:sz w:val="20"/>
                <w:szCs w:val="20"/>
              </w:rPr>
              <w:t xml:space="preserve"> </w:t>
            </w:r>
            <w:proofErr w:type="spellStart"/>
            <w:r w:rsidR="00A83038" w:rsidRPr="00CB4B7D">
              <w:rPr>
                <w:rFonts w:asciiTheme="minorHAnsi" w:hAnsiTheme="minorHAnsi" w:cstheme="minorHAnsi"/>
                <w:bCs/>
                <w:i/>
                <w:sz w:val="20"/>
                <w:szCs w:val="20"/>
              </w:rPr>
              <w:t>I</w:t>
            </w:r>
            <w:r w:rsidRPr="00CB4B7D">
              <w:rPr>
                <w:rFonts w:asciiTheme="minorHAnsi" w:hAnsiTheme="minorHAnsi" w:cstheme="minorHAnsi"/>
                <w:bCs/>
                <w:i/>
                <w:sz w:val="20"/>
                <w:szCs w:val="20"/>
              </w:rPr>
              <w:t>i</w:t>
            </w:r>
            <w:proofErr w:type="spellEnd"/>
            <w:r w:rsidR="00A83038">
              <w:rPr>
                <w:rFonts w:asciiTheme="minorHAnsi" w:hAnsiTheme="minorHAnsi" w:cstheme="minorHAnsi"/>
                <w:bCs/>
                <w:i/>
                <w:sz w:val="20"/>
                <w:szCs w:val="20"/>
              </w:rPr>
              <w:t>.</w:t>
            </w:r>
            <w:r w:rsidRPr="00CB4B7D">
              <w:rPr>
                <w:rFonts w:asciiTheme="minorHAnsi" w:hAnsiTheme="minorHAnsi" w:cstheme="minorHAnsi"/>
                <w:bCs/>
                <w:i/>
                <w:sz w:val="20"/>
                <w:szCs w:val="20"/>
              </w:rPr>
              <w:t>, le parti concordano di stabilire in 60gg il termine per i pagamenti</w:t>
            </w:r>
            <w:r w:rsidRPr="00CB4B7D">
              <w:rPr>
                <w:rFonts w:asciiTheme="minorHAnsi" w:hAnsiTheme="minorHAnsi" w:cstheme="minorHAnsi"/>
                <w:bCs/>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32EB3B" w14:textId="77777777" w:rsidR="002C7531" w:rsidRPr="00CB4B7D" w:rsidRDefault="002C7531" w:rsidP="002C7531">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7700D7" w14:textId="77777777" w:rsidR="002C7531" w:rsidRPr="00CB4B7D" w:rsidRDefault="002C7531" w:rsidP="002C7531">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67F9BE" w14:textId="77777777" w:rsidR="002C7531" w:rsidRPr="00CB4B7D" w:rsidRDefault="002C7531" w:rsidP="002C7531">
            <w:pPr>
              <w:jc w:val="both"/>
              <w:rPr>
                <w:rFonts w:asciiTheme="minorHAnsi" w:hAnsiTheme="minorHAnsi" w:cstheme="minorHAnsi"/>
                <w:b/>
                <w:bCs/>
                <w:i/>
                <w:iCs/>
                <w:sz w:val="20"/>
                <w:szCs w:val="20"/>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E4CC5B"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085AD2D0" w14:textId="77777777" w:rsidTr="00A83038">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6773FC" w14:textId="77777777" w:rsidR="002C7531" w:rsidRPr="0004625E" w:rsidRDefault="002C7531" w:rsidP="002C7531">
            <w:pPr>
              <w:pStyle w:val="Paragrafoelenco1"/>
              <w:numPr>
                <w:ilvl w:val="0"/>
                <w:numId w:val="2"/>
              </w:numPr>
              <w:spacing w:before="120" w:after="120" w:line="276" w:lineRule="auto"/>
              <w:jc w:val="both"/>
              <w:rPr>
                <w:rFonts w:asciiTheme="minorHAnsi" w:hAnsiTheme="minorHAnsi" w:cstheme="minorHAnsi"/>
                <w:bCs/>
                <w:sz w:val="20"/>
                <w:szCs w:val="20"/>
              </w:rPr>
            </w:pPr>
            <w:r w:rsidRPr="0004625E">
              <w:rPr>
                <w:rFonts w:asciiTheme="minorHAnsi" w:hAnsiTheme="minorHAnsi" w:cstheme="minorHAnsi"/>
                <w:sz w:val="20"/>
                <w:szCs w:val="20"/>
              </w:rPr>
              <w:t xml:space="preserve">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w:t>
            </w:r>
            <w:r w:rsidRPr="0004625E">
              <w:rPr>
                <w:rFonts w:asciiTheme="minorHAnsi" w:hAnsiTheme="minorHAnsi" w:cstheme="minorHAnsi"/>
                <w:sz w:val="20"/>
                <w:szCs w:val="20"/>
              </w:rPr>
              <w:lastRenderedPageBreak/>
              <w:t>stabilito un tetto massimo per il punteggio economico entro il limite del 30 per cento</w:t>
            </w:r>
            <w:r w:rsidRPr="0004625E">
              <w:rPr>
                <w:rStyle w:val="Rimandonotaapidipagina"/>
                <w:rFonts w:asciiTheme="minorHAnsi" w:hAnsiTheme="minorHAnsi" w:cstheme="minorHAnsi"/>
                <w:sz w:val="20"/>
                <w:szCs w:val="20"/>
              </w:rPr>
              <w:footnoteReference w:id="1"/>
            </w:r>
            <w:r w:rsidRPr="0004625E">
              <w:rPr>
                <w:rFonts w:asciiTheme="minorHAnsi" w:hAnsiTheme="minorHAnsi" w:cstheme="minorHAnsi"/>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D956D4" w14:textId="77777777" w:rsidR="002C7531" w:rsidRPr="003542CE" w:rsidRDefault="002C7531" w:rsidP="002C7531">
            <w:pPr>
              <w:jc w:val="both"/>
              <w:rPr>
                <w:rFonts w:asciiTheme="minorHAnsi" w:hAnsiTheme="minorHAnsi" w:cstheme="minorHAnsi"/>
                <w:sz w:val="20"/>
                <w:szCs w:val="20"/>
                <w:highlight w:val="red"/>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E4B30B" w14:textId="77777777" w:rsidR="002C7531" w:rsidRPr="003542CE" w:rsidRDefault="002C7531" w:rsidP="002C7531">
            <w:pPr>
              <w:pStyle w:val="Paragrafoelenco1"/>
              <w:ind w:left="176"/>
              <w:jc w:val="both"/>
              <w:rPr>
                <w:rFonts w:asciiTheme="minorHAnsi" w:hAnsiTheme="minorHAnsi" w:cstheme="minorHAnsi"/>
                <w:sz w:val="20"/>
                <w:szCs w:val="20"/>
                <w:highlight w:val="red"/>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B59764" w14:textId="77777777" w:rsidR="002C7531" w:rsidRPr="003542CE" w:rsidRDefault="002C7531" w:rsidP="002C7531">
            <w:pPr>
              <w:jc w:val="both"/>
              <w:rPr>
                <w:rFonts w:asciiTheme="minorHAnsi" w:hAnsiTheme="minorHAnsi" w:cstheme="minorHAnsi"/>
                <w:b/>
                <w:bCs/>
                <w:i/>
                <w:iCs/>
                <w:sz w:val="20"/>
                <w:szCs w:val="20"/>
                <w:highlight w:val="red"/>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7DD4D5" w14:textId="77777777" w:rsidR="002C7531" w:rsidRPr="003542CE" w:rsidRDefault="002C7531" w:rsidP="002C7531">
            <w:pPr>
              <w:jc w:val="both"/>
              <w:rPr>
                <w:rFonts w:asciiTheme="minorHAnsi" w:hAnsiTheme="minorHAnsi" w:cstheme="minorHAnsi"/>
                <w:b/>
                <w:bCs/>
                <w:sz w:val="20"/>
                <w:szCs w:val="20"/>
                <w:highlight w:val="red"/>
              </w:rPr>
            </w:pPr>
          </w:p>
        </w:tc>
      </w:tr>
      <w:tr w:rsidR="002C7531" w:rsidRPr="00AE66C0" w14:paraId="74A6427B" w14:textId="77777777" w:rsidTr="00A83038">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562A77" w14:textId="77777777" w:rsidR="002C7531" w:rsidRPr="00CB4B7D"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In caso sia stato utilizzato il criterio del minor prezzo, la fattispecie rientra nell</w:t>
            </w:r>
            <w:r>
              <w:rPr>
                <w:rFonts w:asciiTheme="minorHAnsi" w:hAnsiTheme="minorHAnsi" w:cstheme="minorHAnsi"/>
                <w:sz w:val="20"/>
                <w:szCs w:val="20"/>
              </w:rPr>
              <w:t>a</w:t>
            </w:r>
            <w:r w:rsidRPr="00C72B8A">
              <w:rPr>
                <w:rFonts w:asciiTheme="minorHAnsi" w:hAnsiTheme="minorHAnsi" w:cstheme="minorHAnsi"/>
                <w:sz w:val="20"/>
                <w:szCs w:val="20"/>
              </w:rPr>
              <w:t xml:space="preserve"> ipotesi di cui all’art. 95 comma 4 del D</w:t>
            </w:r>
            <w:r w:rsidR="00B977BC">
              <w:rPr>
                <w:rFonts w:asciiTheme="minorHAnsi" w:hAnsiTheme="minorHAnsi" w:cstheme="minorHAnsi"/>
                <w:sz w:val="20"/>
                <w:szCs w:val="20"/>
              </w:rPr>
              <w:t xml:space="preserve">. </w:t>
            </w:r>
            <w:r w:rsidRPr="00C72B8A">
              <w:rPr>
                <w:rFonts w:asciiTheme="minorHAnsi" w:hAnsiTheme="minorHAnsi" w:cstheme="minorHAnsi"/>
                <w:sz w:val="20"/>
                <w:szCs w:val="20"/>
              </w:rPr>
              <w:t>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A7D3D9" w14:textId="77777777" w:rsidR="002C7531" w:rsidRPr="00CB4B7D" w:rsidRDefault="002C7531" w:rsidP="002C7531">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7703A7" w14:textId="77777777" w:rsidR="002C7531" w:rsidRPr="00CB4B7D" w:rsidRDefault="002C7531" w:rsidP="002C7531">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D3CCA6" w14:textId="77777777" w:rsidR="002C7531" w:rsidRPr="00CB4B7D" w:rsidRDefault="002C7531" w:rsidP="002C7531">
            <w:pPr>
              <w:jc w:val="both"/>
              <w:rPr>
                <w:rFonts w:asciiTheme="minorHAnsi" w:hAnsiTheme="minorHAnsi" w:cstheme="minorHAnsi"/>
                <w:b/>
                <w:bCs/>
                <w:i/>
                <w:iCs/>
                <w:sz w:val="20"/>
                <w:szCs w:val="20"/>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5ED1DF" w14:textId="77777777" w:rsidR="002C7531" w:rsidRPr="00CB4B7D" w:rsidRDefault="002C7531" w:rsidP="002C7531">
            <w:pPr>
              <w:jc w:val="both"/>
              <w:rPr>
                <w:rFonts w:asciiTheme="minorHAnsi" w:hAnsiTheme="minorHAnsi" w:cstheme="minorHAnsi"/>
                <w:b/>
                <w:bCs/>
                <w:sz w:val="20"/>
                <w:szCs w:val="20"/>
              </w:rPr>
            </w:pPr>
          </w:p>
        </w:tc>
      </w:tr>
      <w:tr w:rsidR="002C7531" w:rsidRPr="009249B3" w14:paraId="33D856B6" w14:textId="77777777" w:rsidTr="00A83038">
        <w:trPr>
          <w:trHeight w:val="567"/>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vAlign w:val="center"/>
          </w:tcPr>
          <w:p w14:paraId="29516D3C" w14:textId="77777777" w:rsidR="002C7531" w:rsidRPr="009249B3" w:rsidRDefault="002C7531" w:rsidP="002C7531">
            <w:pPr>
              <w:jc w:val="center"/>
              <w:rPr>
                <w:rFonts w:asciiTheme="minorHAnsi" w:hAnsiTheme="minorHAnsi" w:cstheme="minorHAnsi"/>
                <w:b/>
                <w:bCs/>
                <w:szCs w:val="20"/>
              </w:rPr>
            </w:pPr>
            <w:r w:rsidRPr="009249B3">
              <w:rPr>
                <w:rFonts w:asciiTheme="minorHAnsi" w:hAnsiTheme="minorHAnsi" w:cstheme="minorHAnsi"/>
                <w:b/>
                <w:bCs/>
                <w:szCs w:val="20"/>
              </w:rPr>
              <w:t>2. Pubblicazione</w:t>
            </w:r>
          </w:p>
        </w:tc>
      </w:tr>
      <w:tr w:rsidR="002C7531" w:rsidRPr="00AE66C0" w14:paraId="2620A298" w14:textId="77777777" w:rsidTr="00B977BC">
        <w:trPr>
          <w:trHeight w:val="12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835BA3" w14:textId="77777777" w:rsidR="002C7531" w:rsidRPr="00CB4B7D"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t>I termini indicati nella documentazione di gara rispettano le indicazioni di cui all’art. 62 e, nel caso di affidamenti per importi inferiori alle soglie di rilevanza comunitaria, le indicazioni d</w:t>
            </w:r>
            <w:r>
              <w:rPr>
                <w:rFonts w:asciiTheme="minorHAnsi" w:hAnsiTheme="minorHAnsi" w:cstheme="minorHAnsi"/>
                <w:sz w:val="20"/>
                <w:szCs w:val="20"/>
              </w:rPr>
              <w:t>ell’art. 36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5F35B0" w14:textId="77777777" w:rsidR="002C7531" w:rsidRPr="00CB4B7D" w:rsidRDefault="002C7531" w:rsidP="002C7531">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9B60A0" w14:textId="77777777" w:rsidR="002C7531" w:rsidRPr="00CB4B7D" w:rsidRDefault="002C7531" w:rsidP="002C7531">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D6C31A" w14:textId="77777777" w:rsidR="002C7531" w:rsidRPr="00CB4B7D" w:rsidRDefault="002C7531" w:rsidP="002C7531">
            <w:pPr>
              <w:jc w:val="both"/>
              <w:rPr>
                <w:rFonts w:asciiTheme="minorHAnsi" w:hAnsiTheme="minorHAnsi" w:cstheme="minorHAnsi"/>
                <w:b/>
                <w:bCs/>
                <w:i/>
                <w:iCs/>
                <w:sz w:val="20"/>
                <w:szCs w:val="20"/>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07825A" w14:textId="77777777" w:rsidR="002C7531" w:rsidRPr="00CB4B7D" w:rsidRDefault="002C7531" w:rsidP="002C7531">
            <w:pPr>
              <w:jc w:val="both"/>
              <w:rPr>
                <w:rFonts w:asciiTheme="minorHAnsi" w:hAnsiTheme="minorHAnsi" w:cstheme="minorHAnsi"/>
                <w:b/>
                <w:bCs/>
                <w:sz w:val="20"/>
                <w:szCs w:val="20"/>
              </w:rPr>
            </w:pPr>
          </w:p>
        </w:tc>
      </w:tr>
      <w:tr w:rsidR="002C7531" w:rsidRPr="00B977BC" w14:paraId="288E97F0" w14:textId="77777777" w:rsidTr="00A83038">
        <w:trPr>
          <w:trHeight w:val="117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A6A46"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18"/>
                <w:szCs w:val="18"/>
              </w:rPr>
            </w:pPr>
            <w:r w:rsidRPr="00B977BC">
              <w:rPr>
                <w:rFonts w:asciiTheme="minorHAnsi" w:hAnsiTheme="minorHAnsi" w:cstheme="minorHAnsi"/>
                <w:sz w:val="18"/>
                <w:szCs w:val="18"/>
              </w:rPr>
              <w:t>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 e nel rispetto di quanto previsto dal Decreto del Ministero delle Infrastrutture e dei Trasporti del 2 dicembre 2016 (G.U. n. 20 del 25 gennaio 2017)?</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9BDD18"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7D9725"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Copia pubblicazione su GUE e GURI</w:t>
            </w:r>
          </w:p>
          <w:p w14:paraId="461C2D79"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Copia delle pubblicazioni sui quotidiani</w:t>
            </w:r>
          </w:p>
          <w:p w14:paraId="42095C4A"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Link di collegamento ai siti informatici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265AD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781A1C" w14:textId="77777777" w:rsidR="002C7531" w:rsidRPr="00B977BC" w:rsidRDefault="002C7531" w:rsidP="002C7531">
            <w:pPr>
              <w:jc w:val="both"/>
              <w:rPr>
                <w:rFonts w:asciiTheme="minorHAnsi" w:hAnsiTheme="minorHAnsi" w:cstheme="minorHAnsi"/>
                <w:b/>
                <w:bCs/>
                <w:i/>
                <w:sz w:val="18"/>
                <w:szCs w:val="18"/>
              </w:rPr>
            </w:pPr>
            <w:r w:rsidRPr="00B977BC">
              <w:rPr>
                <w:rFonts w:asciiTheme="minorHAnsi" w:hAnsiTheme="minorHAnsi" w:cstheme="minorHAnsi"/>
                <w:i/>
                <w:sz w:val="18"/>
                <w:szCs w:val="18"/>
              </w:rPr>
              <w:t xml:space="preserve">Fino all’emanazione di apposito decreto da parte del Ministro delle infrastrutture e dei trasporti, d'intesa con l’ANAC, il regime transitorio è stabilito dall’art. 216, comma 11 del </w:t>
            </w:r>
            <w:proofErr w:type="spellStart"/>
            <w:r w:rsidRPr="00B977BC">
              <w:rPr>
                <w:rFonts w:asciiTheme="minorHAnsi" w:hAnsiTheme="minorHAnsi" w:cstheme="minorHAnsi"/>
                <w:i/>
                <w:sz w:val="18"/>
                <w:szCs w:val="18"/>
              </w:rPr>
              <w:t>D.Lgs.</w:t>
            </w:r>
            <w:proofErr w:type="spellEnd"/>
            <w:r w:rsidRPr="00B977BC">
              <w:rPr>
                <w:rFonts w:asciiTheme="minorHAnsi" w:hAnsiTheme="minorHAnsi" w:cstheme="minorHAnsi"/>
                <w:i/>
                <w:sz w:val="18"/>
                <w:szCs w:val="18"/>
              </w:rPr>
              <w:t xml:space="preserve"> 50/2016. </w:t>
            </w:r>
          </w:p>
        </w:tc>
      </w:tr>
      <w:tr w:rsidR="002C7531" w:rsidRPr="00B977BC" w14:paraId="74162F24" w14:textId="77777777" w:rsidTr="00B977BC">
        <w:trPr>
          <w:trHeight w:val="113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679E05"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bCs/>
                <w:sz w:val="18"/>
                <w:szCs w:val="18"/>
              </w:rPr>
            </w:pPr>
            <w:r w:rsidRPr="00B977BC">
              <w:rPr>
                <w:rFonts w:asciiTheme="minorHAnsi" w:hAnsiTheme="minorHAnsi" w:cstheme="minorHAnsi"/>
                <w:sz w:val="18"/>
                <w:szCs w:val="18"/>
              </w:rPr>
              <w:lastRenderedPageBreak/>
              <w:t>In caso di richieste di chiarimenti in merito alla documentazione di gara, le risposte sono state messe a disposizione di tutti gli operatori economici?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25D265"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056FD1"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Resoconto del Beneficiario sulle richieste di chiarimenti (pubblicazione sul sito del committente, invio a tutti i partecipanti via PEC o fax…)</w:t>
            </w:r>
            <w:r w:rsidR="00B977BC">
              <w:rPr>
                <w:rFonts w:asciiTheme="minorHAnsi" w:hAnsiTheme="minorHAnsi" w:cstheme="minorHAnsi"/>
                <w:sz w:val="18"/>
                <w:szCs w:val="18"/>
              </w:rPr>
              <w:t>.</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9F855D"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CBEB7E" w14:textId="77777777" w:rsidR="002C7531" w:rsidRPr="00B977BC" w:rsidRDefault="002C7531" w:rsidP="002C7531">
            <w:pPr>
              <w:jc w:val="both"/>
              <w:rPr>
                <w:rFonts w:asciiTheme="minorHAnsi" w:hAnsiTheme="minorHAnsi" w:cstheme="minorHAnsi"/>
                <w:b/>
                <w:bCs/>
                <w:sz w:val="18"/>
                <w:szCs w:val="18"/>
              </w:rPr>
            </w:pPr>
          </w:p>
        </w:tc>
      </w:tr>
      <w:tr w:rsidR="002C7531" w:rsidRPr="009249B3" w14:paraId="4055B12F" w14:textId="77777777" w:rsidTr="00A83038">
        <w:trPr>
          <w:trHeight w:val="567"/>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vAlign w:val="center"/>
          </w:tcPr>
          <w:p w14:paraId="121B6746" w14:textId="77777777" w:rsidR="002C7531" w:rsidRPr="009249B3" w:rsidRDefault="002C7531" w:rsidP="002C7531">
            <w:pPr>
              <w:spacing w:before="120" w:line="276" w:lineRule="auto"/>
              <w:jc w:val="center"/>
              <w:rPr>
                <w:rFonts w:asciiTheme="minorHAnsi" w:hAnsiTheme="minorHAnsi" w:cstheme="minorHAnsi"/>
                <w:szCs w:val="20"/>
              </w:rPr>
            </w:pPr>
            <w:r w:rsidRPr="009249B3">
              <w:rPr>
                <w:rFonts w:asciiTheme="minorHAnsi" w:hAnsiTheme="minorHAnsi" w:cstheme="minorHAnsi"/>
                <w:b/>
                <w:bCs/>
                <w:szCs w:val="20"/>
              </w:rPr>
              <w:t>3. Prequalifica</w:t>
            </w:r>
          </w:p>
        </w:tc>
      </w:tr>
      <w:tr w:rsidR="002C7531" w:rsidRPr="00B977BC" w14:paraId="6D6904C5" w14:textId="77777777" w:rsidTr="00B977BC">
        <w:trPr>
          <w:trHeight w:val="91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7B403A" w14:textId="77777777" w:rsidR="002C7531" w:rsidRPr="00B977BC" w:rsidRDefault="002C7531" w:rsidP="002C7531">
            <w:pPr>
              <w:pStyle w:val="Paragrafoelenco1"/>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bCs/>
                <w:sz w:val="18"/>
                <w:szCs w:val="18"/>
              </w:rPr>
              <w:t>La valutazione delle domande di partecipazione è stata effettuata dal RUP o dal seggio di gara appositamente nominato?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5BB6FB"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8780B9"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Verbali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61DBE7"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3DE437"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1AB78A81" w14:textId="77777777" w:rsidTr="00A83038">
        <w:trPr>
          <w:trHeight w:val="56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E8DDE5" w14:textId="77777777" w:rsidR="002C7531" w:rsidRPr="00B977BC" w:rsidRDefault="002C7531" w:rsidP="002C7531">
            <w:pPr>
              <w:pStyle w:val="Paragrafoelenco1"/>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Le domande di partecipazione sono state presentate entro i termini previsti dal bando?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957C6C"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D31A2A" w14:textId="77777777" w:rsidR="002C7531" w:rsidRPr="00B977BC" w:rsidRDefault="002C7531" w:rsidP="002C7531">
            <w:pPr>
              <w:pStyle w:val="Paragrafoelenco1"/>
              <w:ind w:left="0"/>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9FC2C8"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04081"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35121704" w14:textId="77777777" w:rsidTr="00A83038">
        <w:trPr>
          <w:trHeight w:val="84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9313C" w14:textId="77777777" w:rsidR="002C7531" w:rsidRPr="00B977BC" w:rsidRDefault="002C7531" w:rsidP="002C7531">
            <w:pPr>
              <w:pStyle w:val="Paragrafoelenco1"/>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bCs/>
                <w:sz w:val="18"/>
                <w:szCs w:val="18"/>
              </w:rPr>
              <w:t>I criteri di selezione degli operatori economici rispettano il principio di non discriminazione?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F29162"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C0141F"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Bando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D0D9F4"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4646AC"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3E771209" w14:textId="77777777" w:rsidTr="00A83038">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09C8D3" w14:textId="77777777" w:rsidR="002C7531" w:rsidRPr="00B977BC" w:rsidRDefault="002C7531" w:rsidP="002C7531">
            <w:pPr>
              <w:pStyle w:val="Paragrafoelenco1"/>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bCs/>
                <w:sz w:val="18"/>
                <w:szCs w:val="18"/>
              </w:rPr>
              <w:t>È stato rispettato il numero minimo di partecipanti da invitare ai sensi dell’art. 91 del D.</w:t>
            </w:r>
            <w:r w:rsidR="00A83038" w:rsidRPr="00B977BC">
              <w:rPr>
                <w:rFonts w:asciiTheme="minorHAnsi" w:hAnsiTheme="minorHAnsi" w:cstheme="minorHAnsi"/>
                <w:bCs/>
                <w:sz w:val="18"/>
                <w:szCs w:val="18"/>
              </w:rPr>
              <w:t xml:space="preserve"> </w:t>
            </w:r>
            <w:r w:rsidRPr="00B977BC">
              <w:rPr>
                <w:rFonts w:asciiTheme="minorHAnsi" w:hAnsiTheme="minorHAnsi" w:cstheme="minorHAnsi"/>
                <w:bCs/>
                <w:sz w:val="18"/>
                <w:szCs w:val="18"/>
              </w:rPr>
              <w:t>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6A0E5C"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B5B2BE"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Verbali</w:t>
            </w:r>
          </w:p>
          <w:p w14:paraId="7496FC43" w14:textId="77777777" w:rsidR="002C7531" w:rsidRPr="00B977BC" w:rsidRDefault="002C7531" w:rsidP="002C7531">
            <w:pPr>
              <w:pStyle w:val="Paragrafoelenco1"/>
              <w:numPr>
                <w:ilvl w:val="0"/>
                <w:numId w:val="6"/>
              </w:numPr>
              <w:ind w:left="159" w:hanging="159"/>
              <w:jc w:val="both"/>
              <w:rPr>
                <w:rFonts w:asciiTheme="minorHAnsi" w:hAnsiTheme="minorHAnsi" w:cstheme="minorHAnsi"/>
                <w:bCs/>
                <w:sz w:val="18"/>
                <w:szCs w:val="18"/>
              </w:rPr>
            </w:pPr>
            <w:r w:rsidRPr="00B977BC">
              <w:rPr>
                <w:rFonts w:asciiTheme="minorHAnsi" w:hAnsiTheme="minorHAnsi" w:cstheme="minorHAnsi"/>
                <w:sz w:val="18"/>
                <w:szCs w:val="18"/>
              </w:rPr>
              <w:t>Lettere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587CFD"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BFF06B"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49FD718A" w14:textId="77777777" w:rsidTr="00A83038">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BC2F3" w14:textId="77777777" w:rsidR="002C7531" w:rsidRPr="00B977BC" w:rsidRDefault="002C7531" w:rsidP="002C7531">
            <w:pPr>
              <w:pStyle w:val="Paragrafoelenco1"/>
              <w:numPr>
                <w:ilvl w:val="0"/>
                <w:numId w:val="2"/>
              </w:numPr>
              <w:spacing w:before="120" w:line="276" w:lineRule="auto"/>
              <w:ind w:left="261"/>
              <w:jc w:val="both"/>
              <w:rPr>
                <w:rFonts w:asciiTheme="minorHAnsi" w:hAnsiTheme="minorHAnsi" w:cstheme="minorHAnsi"/>
                <w:bCs/>
                <w:sz w:val="18"/>
                <w:szCs w:val="18"/>
              </w:rPr>
            </w:pPr>
            <w:r w:rsidRPr="00B977BC">
              <w:rPr>
                <w:rFonts w:asciiTheme="minorHAnsi" w:hAnsiTheme="minorHAnsi" w:cstheme="minorHAnsi"/>
                <w:bCs/>
                <w:sz w:val="18"/>
                <w:szCs w:val="18"/>
              </w:rPr>
              <w:t>Nei verbali di prequalifica si evince che:</w:t>
            </w:r>
          </w:p>
          <w:p w14:paraId="6D72E2C1" w14:textId="77777777" w:rsidR="002C7531" w:rsidRPr="00B977BC" w:rsidRDefault="002C7531" w:rsidP="002C7531">
            <w:pPr>
              <w:pStyle w:val="Paragrafoelenco1"/>
              <w:numPr>
                <w:ilvl w:val="0"/>
                <w:numId w:val="18"/>
              </w:numPr>
              <w:spacing w:before="120" w:line="276" w:lineRule="auto"/>
              <w:jc w:val="both"/>
              <w:rPr>
                <w:rFonts w:asciiTheme="minorHAnsi" w:hAnsiTheme="minorHAnsi" w:cstheme="minorHAnsi"/>
                <w:bCs/>
                <w:sz w:val="18"/>
                <w:szCs w:val="18"/>
              </w:rPr>
            </w:pPr>
            <w:r w:rsidRPr="00B977BC">
              <w:rPr>
                <w:rFonts w:asciiTheme="minorHAnsi" w:hAnsiTheme="minorHAnsi" w:cstheme="minorHAnsi"/>
                <w:bCs/>
                <w:sz w:val="18"/>
                <w:szCs w:val="18"/>
              </w:rPr>
              <w:t>tutte le imprese che hanno presentato manifestazione di interesse sono state valutate?</w:t>
            </w:r>
          </w:p>
          <w:p w14:paraId="6B71F754" w14:textId="77777777" w:rsidR="002C7531" w:rsidRPr="00B977BC" w:rsidRDefault="002C7531" w:rsidP="002C7531">
            <w:pPr>
              <w:pStyle w:val="Paragrafoelenco1"/>
              <w:numPr>
                <w:ilvl w:val="0"/>
                <w:numId w:val="18"/>
              </w:numPr>
              <w:spacing w:before="120" w:line="276" w:lineRule="auto"/>
              <w:jc w:val="both"/>
              <w:rPr>
                <w:rFonts w:asciiTheme="minorHAnsi" w:hAnsiTheme="minorHAnsi" w:cstheme="minorHAnsi"/>
                <w:bCs/>
                <w:sz w:val="18"/>
                <w:szCs w:val="18"/>
              </w:rPr>
            </w:pPr>
            <w:r w:rsidRPr="00B977BC">
              <w:rPr>
                <w:rFonts w:asciiTheme="minorHAnsi" w:hAnsiTheme="minorHAnsi" w:cstheme="minorHAnsi"/>
                <w:bCs/>
                <w:sz w:val="18"/>
                <w:szCs w:val="18"/>
              </w:rPr>
              <w:t>i criteri utilizzati per selezionare i candidati sono quelli indicati nella documentazione di gara?</w:t>
            </w:r>
          </w:p>
          <w:p w14:paraId="0E2A3D0B" w14:textId="77777777" w:rsidR="002C7531" w:rsidRPr="00B977BC" w:rsidRDefault="002C7531" w:rsidP="002C7531">
            <w:pPr>
              <w:pStyle w:val="Paragrafoelenco1"/>
              <w:numPr>
                <w:ilvl w:val="0"/>
                <w:numId w:val="18"/>
              </w:numPr>
              <w:spacing w:before="120" w:line="276" w:lineRule="auto"/>
              <w:jc w:val="both"/>
              <w:rPr>
                <w:rFonts w:asciiTheme="minorHAnsi" w:hAnsiTheme="minorHAnsi" w:cstheme="minorHAnsi"/>
                <w:bCs/>
                <w:sz w:val="18"/>
                <w:szCs w:val="18"/>
              </w:rPr>
            </w:pPr>
            <w:r w:rsidRPr="00B977BC">
              <w:rPr>
                <w:rFonts w:asciiTheme="minorHAnsi" w:hAnsiTheme="minorHAnsi" w:cstheme="minorHAnsi"/>
                <w:bCs/>
                <w:sz w:val="18"/>
                <w:szCs w:val="18"/>
              </w:rPr>
              <w:lastRenderedPageBreak/>
              <w:t>le eventuali esclusioni di candidati sono state motivate?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74754A"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C44463"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808620"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A62C46"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34D07889" w14:textId="77777777" w:rsidTr="00B977BC">
        <w:trPr>
          <w:trHeight w:val="30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F99B7E" w14:textId="77777777" w:rsidR="002C7531" w:rsidRPr="00B977BC" w:rsidRDefault="002C7531" w:rsidP="002C7531">
            <w:pPr>
              <w:pStyle w:val="Paragrafoelenco1"/>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bCs/>
                <w:sz w:val="18"/>
                <w:szCs w:val="18"/>
              </w:rPr>
              <w:t>I soggetti selezionati in fase di prequalifica sono stati tutti invitati a presentare offerta?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CEFAE0"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7B55DE"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Lettera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9EE1A"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504E16" w14:textId="77777777" w:rsidR="002C7531" w:rsidRPr="00B977BC" w:rsidRDefault="002C7531" w:rsidP="002C7531">
            <w:pPr>
              <w:jc w:val="both"/>
              <w:rPr>
                <w:rFonts w:asciiTheme="minorHAnsi" w:hAnsiTheme="minorHAnsi" w:cstheme="minorHAnsi"/>
                <w:b/>
                <w:bCs/>
                <w:sz w:val="18"/>
                <w:szCs w:val="18"/>
              </w:rPr>
            </w:pPr>
          </w:p>
        </w:tc>
      </w:tr>
      <w:tr w:rsidR="002C7531" w:rsidRPr="009249B3" w14:paraId="51C2D4EC" w14:textId="77777777" w:rsidTr="00A83038">
        <w:trPr>
          <w:trHeight w:val="567"/>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vAlign w:val="center"/>
          </w:tcPr>
          <w:p w14:paraId="3CACF1BE" w14:textId="77777777" w:rsidR="002C7531" w:rsidRPr="009249B3" w:rsidRDefault="002C7531" w:rsidP="002C7531">
            <w:pPr>
              <w:jc w:val="center"/>
              <w:rPr>
                <w:rFonts w:asciiTheme="minorHAnsi" w:hAnsiTheme="minorHAnsi" w:cstheme="minorHAnsi"/>
                <w:b/>
                <w:bCs/>
                <w:szCs w:val="20"/>
              </w:rPr>
            </w:pPr>
            <w:r w:rsidRPr="009249B3">
              <w:rPr>
                <w:rFonts w:asciiTheme="minorHAnsi" w:hAnsiTheme="minorHAnsi" w:cstheme="minorHAnsi"/>
                <w:b/>
                <w:bCs/>
                <w:szCs w:val="20"/>
              </w:rPr>
              <w:t>4. Commissione giudicatrice</w:t>
            </w:r>
          </w:p>
        </w:tc>
      </w:tr>
      <w:tr w:rsidR="002C7531" w:rsidRPr="00B977BC" w14:paraId="229A8266" w14:textId="77777777" w:rsidTr="00A83038">
        <w:trPr>
          <w:trHeight w:val="729"/>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6F45D7" w14:textId="77777777" w:rsidR="002C7531" w:rsidRPr="00B977BC" w:rsidRDefault="002C7531" w:rsidP="002C7531">
            <w:pPr>
              <w:pStyle w:val="Paragrafoelenco1"/>
              <w:numPr>
                <w:ilvl w:val="0"/>
                <w:numId w:val="2"/>
              </w:numPr>
              <w:spacing w:before="120"/>
              <w:ind w:left="357" w:hanging="357"/>
              <w:jc w:val="both"/>
              <w:rPr>
                <w:rFonts w:asciiTheme="minorHAnsi" w:hAnsiTheme="minorHAnsi" w:cstheme="minorHAnsi"/>
                <w:sz w:val="18"/>
                <w:szCs w:val="18"/>
              </w:rPr>
            </w:pPr>
            <w:r w:rsidRPr="00B977BC">
              <w:rPr>
                <w:rFonts w:asciiTheme="minorHAnsi" w:hAnsiTheme="minorHAnsi" w:cstheme="minorHAnsi"/>
                <w:sz w:val="18"/>
                <w:szCs w:val="18"/>
              </w:rPr>
              <w:t>In caso di aggiudicazione con il criterio dell’offerta economicamente più vantaggiosa individuata sulla base del miglior rapporto qualità/prezzo:</w:t>
            </w:r>
          </w:p>
          <w:p w14:paraId="59D7165B"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t>la commissione giudicatrice è stata nominata successivamente alla scadenza dei termini per la presentazione delle offerte?</w:t>
            </w:r>
          </w:p>
          <w:p w14:paraId="2B818550"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t>la commissione giudicatrice è composta da un numero dispari di componenti, in numero massimo di cinque, esperti nello specifico settore cui si riferisce l’oggetto del contratto?</w:t>
            </w:r>
          </w:p>
          <w:p w14:paraId="22E42941"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t>I commissari sono scelti fra gli esperti iscritti all’Albo istituito presso l’ANAC mediante sorteggio pubblico di cui all’art. 78 d.lgs. 50/2016*?</w:t>
            </w:r>
          </w:p>
          <w:p w14:paraId="260F5844"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t>la commissione giudicatrice è composta da commissari che non devono aver svolto né possono svolgere alcun’altra funzione o incarico tecnico o amministrativo relativamente al contratto del cui affidamento si tratta ai sensi dell’art. 77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p w14:paraId="35B9DE47"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lastRenderedPageBreak/>
              <w:t>la nomina del RUP a membro delle commissioni di gara è valutata con riferimento alla singola procedura ai sensi dell’art. 77, comma 4 del d.lgs. n. 50/2016</w:t>
            </w:r>
            <w:r w:rsidR="00A83038" w:rsidRPr="00B977BC">
              <w:rPr>
                <w:rFonts w:asciiTheme="minorHAnsi" w:hAnsiTheme="minorHAnsi" w:cstheme="minorHAnsi"/>
                <w:sz w:val="18"/>
                <w:szCs w:val="18"/>
              </w:rPr>
              <w:t>?</w:t>
            </w:r>
          </w:p>
          <w:p w14:paraId="36911EC3" w14:textId="77777777" w:rsidR="002C7531" w:rsidRPr="00B977BC" w:rsidRDefault="002C7531" w:rsidP="002C7531">
            <w:pPr>
              <w:pStyle w:val="Paragrafoelenco1"/>
              <w:numPr>
                <w:ilvl w:val="0"/>
                <w:numId w:val="8"/>
              </w:numPr>
              <w:spacing w:before="120" w:after="120"/>
              <w:ind w:left="714" w:hanging="357"/>
              <w:jc w:val="both"/>
              <w:rPr>
                <w:rFonts w:asciiTheme="minorHAnsi" w:hAnsiTheme="minorHAnsi" w:cstheme="minorHAnsi"/>
                <w:sz w:val="18"/>
                <w:szCs w:val="18"/>
              </w:rPr>
            </w:pPr>
            <w:r w:rsidRPr="00B977BC">
              <w:rPr>
                <w:rFonts w:asciiTheme="minorHAnsi" w:hAnsiTheme="minorHAnsi" w:cstheme="minorHAnsi"/>
                <w:sz w:val="18"/>
                <w:szCs w:val="18"/>
              </w:rPr>
              <w:t>la commissione giudicatrice è composta da commissari:</w:t>
            </w:r>
          </w:p>
          <w:p w14:paraId="7855F7ED" w14:textId="77777777" w:rsidR="002C7531" w:rsidRPr="00B977BC" w:rsidRDefault="002C7531" w:rsidP="002C7531">
            <w:pPr>
              <w:pStyle w:val="Paragrafoelenco1"/>
              <w:numPr>
                <w:ilvl w:val="0"/>
                <w:numId w:val="9"/>
              </w:numPr>
              <w:spacing w:before="120" w:after="120" w:line="276" w:lineRule="auto"/>
              <w:ind w:left="1077" w:hanging="357"/>
              <w:jc w:val="both"/>
              <w:rPr>
                <w:rFonts w:asciiTheme="minorHAnsi" w:hAnsiTheme="minorHAnsi" w:cstheme="minorHAnsi"/>
                <w:sz w:val="18"/>
                <w:szCs w:val="18"/>
              </w:rPr>
            </w:pPr>
            <w:r w:rsidRPr="00B977BC">
              <w:rPr>
                <w:rFonts w:asciiTheme="minorHAnsi" w:hAnsiTheme="minorHAnsi" w:cstheme="minorHAnsi"/>
                <w:sz w:val="18"/>
                <w:szCs w:val="18"/>
              </w:rPr>
              <w:t>che non sono stati condannati, anche con sentenza non passata in giudicato, per i reati di cui al capo I del titolo II del libro II del codice penale (delitti contro la Pubblica Amministrazione) ai sensi dell’art. 35 bis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165/01?</w:t>
            </w:r>
          </w:p>
          <w:p w14:paraId="15153E2E" w14:textId="77777777" w:rsidR="002C7531" w:rsidRPr="00B977BC" w:rsidRDefault="002C7531" w:rsidP="002C7531">
            <w:pPr>
              <w:pStyle w:val="Paragrafoelenco1"/>
              <w:numPr>
                <w:ilvl w:val="0"/>
                <w:numId w:val="9"/>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per i quali non sussistono le condizioni di incompatibilità di cui all’articolo 51 del codice di procedura civile, nonché all’articolo 42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p w14:paraId="6AFF2095" w14:textId="77777777" w:rsidR="002C7531" w:rsidRPr="00B977BC" w:rsidRDefault="002C7531" w:rsidP="002C7531">
            <w:pPr>
              <w:pStyle w:val="Paragrafoelenco1"/>
              <w:numPr>
                <w:ilvl w:val="0"/>
                <w:numId w:val="9"/>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che, in qualità di membri delle commissioni giudicatrici, abbiano concorso, con dolo o colpa grave accertati in sede giurisdizionale con sentenza non sospesa, all’approvazione di atti dichiarati illegittimi.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91E4F8"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09ED36"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Atto di nomina della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7DE18C4"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6903A0" w14:textId="77777777" w:rsidR="002C7531" w:rsidRPr="00B977BC" w:rsidRDefault="002C7531" w:rsidP="002C7531">
            <w:pPr>
              <w:jc w:val="both"/>
              <w:rPr>
                <w:rFonts w:asciiTheme="minorHAnsi" w:hAnsiTheme="minorHAnsi" w:cstheme="minorHAnsi"/>
                <w:i/>
                <w:sz w:val="18"/>
                <w:szCs w:val="18"/>
              </w:rPr>
            </w:pPr>
            <w:r w:rsidRPr="00B977BC">
              <w:rPr>
                <w:rFonts w:asciiTheme="minorHAnsi" w:hAnsiTheme="minorHAnsi" w:cstheme="minorHAnsi"/>
                <w:i/>
                <w:sz w:val="18"/>
                <w:szCs w:val="18"/>
              </w:rPr>
              <w:t>* ai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0DBCE499" w14:textId="77777777" w:rsidR="005E332B" w:rsidRPr="00B977BC" w:rsidRDefault="005E332B" w:rsidP="002C7531">
            <w:pPr>
              <w:jc w:val="both"/>
              <w:rPr>
                <w:rFonts w:asciiTheme="minorHAnsi" w:hAnsiTheme="minorHAnsi" w:cstheme="minorHAnsi"/>
                <w:b/>
                <w:bCs/>
                <w:i/>
                <w:sz w:val="18"/>
                <w:szCs w:val="18"/>
              </w:rPr>
            </w:pPr>
            <w:r w:rsidRPr="00B977BC">
              <w:rPr>
                <w:rFonts w:asciiTheme="minorHAnsi" w:hAnsiTheme="minorHAnsi" w:cstheme="minorHAnsi"/>
                <w:i/>
                <w:sz w:val="18"/>
                <w:szCs w:val="18"/>
              </w:rPr>
              <w:t>Inoltre, ai sensi della L. n. 55/2019 di conversione del D.L. n. 32/2019 è sospesa in via sperimentale fino al 31 dicembre 2020 l’applicazione dell’art. 77, comma 3 del D.</w:t>
            </w:r>
            <w:r w:rsidR="00B977BC" w:rsidRPr="00B977BC">
              <w:rPr>
                <w:rFonts w:asciiTheme="minorHAnsi" w:hAnsiTheme="minorHAnsi" w:cstheme="minorHAnsi"/>
                <w:i/>
                <w:sz w:val="18"/>
                <w:szCs w:val="18"/>
              </w:rPr>
              <w:t xml:space="preserve"> </w:t>
            </w:r>
            <w:r w:rsidRPr="00B977BC">
              <w:rPr>
                <w:rFonts w:asciiTheme="minorHAnsi" w:hAnsiTheme="minorHAnsi" w:cstheme="minorHAnsi"/>
                <w:i/>
                <w:sz w:val="18"/>
                <w:szCs w:val="18"/>
              </w:rPr>
              <w:t>Lgs. n. 50/2016.</w:t>
            </w:r>
          </w:p>
        </w:tc>
      </w:tr>
      <w:tr w:rsidR="002C7531" w:rsidRPr="009249B3" w14:paraId="57AD2930" w14:textId="77777777" w:rsidTr="00A83038">
        <w:trPr>
          <w:trHeight w:val="568"/>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vAlign w:val="center"/>
          </w:tcPr>
          <w:p w14:paraId="1C893B1B" w14:textId="77777777" w:rsidR="002C7531" w:rsidRPr="009249B3" w:rsidRDefault="002C7531" w:rsidP="002C7531">
            <w:pPr>
              <w:jc w:val="center"/>
              <w:rPr>
                <w:rFonts w:asciiTheme="minorHAnsi" w:hAnsiTheme="minorHAnsi" w:cstheme="minorHAnsi"/>
                <w:b/>
                <w:bCs/>
                <w:szCs w:val="20"/>
              </w:rPr>
            </w:pPr>
            <w:r w:rsidRPr="009249B3">
              <w:rPr>
                <w:rFonts w:asciiTheme="minorHAnsi" w:hAnsiTheme="minorHAnsi" w:cstheme="minorHAnsi"/>
                <w:b/>
                <w:bCs/>
                <w:szCs w:val="20"/>
              </w:rPr>
              <w:t>5. Procedura di gara</w:t>
            </w:r>
          </w:p>
        </w:tc>
      </w:tr>
      <w:tr w:rsidR="002C7531" w:rsidRPr="00B977BC" w14:paraId="77C1D2DE" w14:textId="77777777" w:rsidTr="00B977BC">
        <w:trPr>
          <w:trHeight w:val="4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1200FD" w14:textId="77777777" w:rsidR="002C7531" w:rsidRPr="00B977BC" w:rsidRDefault="002C7531" w:rsidP="002C7531">
            <w:pPr>
              <w:pStyle w:val="Paragrafoelenco1"/>
              <w:numPr>
                <w:ilvl w:val="0"/>
                <w:numId w:val="2"/>
              </w:numPr>
              <w:spacing w:before="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Le offerte sono state presentate entro i termini previsti dalla Lettera di invito?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BCA8A0"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9DDD3E"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3D4234"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21A4F2"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633354C4" w14:textId="77777777" w:rsidTr="00A83038">
        <w:trPr>
          <w:trHeight w:val="155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C391B2" w14:textId="77777777" w:rsidR="002C7531" w:rsidRPr="00B977BC" w:rsidRDefault="002C7531" w:rsidP="002C7531">
            <w:pPr>
              <w:pStyle w:val="Paragrafoelenco1"/>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 xml:space="preserve">Sono </w:t>
            </w:r>
            <w:r w:rsidR="003B3D2B" w:rsidRPr="00B977BC">
              <w:rPr>
                <w:rFonts w:asciiTheme="minorHAnsi" w:hAnsiTheme="minorHAnsi" w:cstheme="minorHAnsi"/>
                <w:sz w:val="18"/>
                <w:szCs w:val="18"/>
              </w:rPr>
              <w:t>state aperte in seduta pubblica</w:t>
            </w:r>
            <w:r w:rsidRPr="00B977BC">
              <w:rPr>
                <w:rFonts w:asciiTheme="minorHAnsi" w:hAnsiTheme="minorHAnsi" w:cstheme="minorHAnsi"/>
                <w:sz w:val="18"/>
                <w:szCs w:val="18"/>
              </w:rPr>
              <w:t xml:space="preserve"> alla data specificata dalla Stazione Appaltante nella documentazione di gara e/o in una successiva comunicazione le buste contenenti:</w:t>
            </w:r>
          </w:p>
          <w:p w14:paraId="26B94E08" w14:textId="77777777" w:rsidR="002C7531" w:rsidRPr="00B977BC" w:rsidRDefault="002C7531" w:rsidP="002C7531">
            <w:pPr>
              <w:pStyle w:val="Paragrafoelenco1"/>
              <w:numPr>
                <w:ilvl w:val="0"/>
                <w:numId w:val="1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la documentazione amministrativa dei concorrenti?</w:t>
            </w:r>
          </w:p>
          <w:p w14:paraId="2DF33FC1" w14:textId="77777777" w:rsidR="002C7531" w:rsidRPr="00B977BC" w:rsidRDefault="002C7531" w:rsidP="002C7531">
            <w:pPr>
              <w:pStyle w:val="Paragrafoelenco1"/>
              <w:numPr>
                <w:ilvl w:val="0"/>
                <w:numId w:val="1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l’offerta tecnica (se prevista)?</w:t>
            </w:r>
          </w:p>
          <w:p w14:paraId="67E1A774" w14:textId="77777777" w:rsidR="002C7531" w:rsidRPr="00B977BC" w:rsidRDefault="002C7531" w:rsidP="002C7531">
            <w:pPr>
              <w:pStyle w:val="Paragrafoelenco1"/>
              <w:numPr>
                <w:ilvl w:val="0"/>
                <w:numId w:val="4"/>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l’offerta economica?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56E1ECE6"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4A12A4"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Verbale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B9E450"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789686" w14:textId="77777777" w:rsidR="002C7531" w:rsidRPr="00B977BC" w:rsidRDefault="002C7531" w:rsidP="002C7531">
            <w:pPr>
              <w:jc w:val="both"/>
              <w:rPr>
                <w:rFonts w:asciiTheme="minorHAnsi" w:hAnsiTheme="minorHAnsi" w:cstheme="minorHAnsi"/>
                <w:i/>
                <w:sz w:val="18"/>
                <w:szCs w:val="18"/>
              </w:rPr>
            </w:pPr>
          </w:p>
        </w:tc>
      </w:tr>
      <w:tr w:rsidR="002C7531" w:rsidRPr="00B977BC" w14:paraId="186BC046" w14:textId="77777777" w:rsidTr="00A83038">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47C4FC" w14:textId="77777777" w:rsidR="002C7531" w:rsidRPr="00B977BC" w:rsidRDefault="002C7531" w:rsidP="002C7531">
            <w:pPr>
              <w:pStyle w:val="Paragrafoelenco1"/>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La valutazione delle offerte è stata effettuata sulla base della griglia indicata nella documentazione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5CD2F6"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15F1ED"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EEBA4E"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6E3ECA" w14:textId="77777777" w:rsidR="002C7531" w:rsidRPr="00B977BC" w:rsidRDefault="002C7531" w:rsidP="002C7531">
            <w:pPr>
              <w:jc w:val="both"/>
              <w:rPr>
                <w:rFonts w:asciiTheme="minorHAnsi" w:hAnsiTheme="minorHAnsi" w:cstheme="minorHAnsi"/>
                <w:i/>
                <w:sz w:val="18"/>
                <w:szCs w:val="18"/>
              </w:rPr>
            </w:pPr>
          </w:p>
        </w:tc>
      </w:tr>
      <w:tr w:rsidR="002C7531" w:rsidRPr="00AE66C0" w14:paraId="5E0D12FA" w14:textId="77777777" w:rsidTr="00A83038">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BBFEB0" w14:textId="77777777" w:rsidR="002C7531" w:rsidRPr="00CB4B7D" w:rsidRDefault="002C7531" w:rsidP="002C7531">
            <w:pPr>
              <w:pStyle w:val="Paragrafoelenco1"/>
              <w:numPr>
                <w:ilvl w:val="0"/>
                <w:numId w:val="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In caso di aggiudicazione sulla base delle offerte iniziali senza negoziazione, tale facoltà è stata prevista nel bando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26AE28" w14:textId="77777777" w:rsidR="002C7531" w:rsidRPr="00CB4B7D" w:rsidRDefault="002C7531" w:rsidP="002C7531">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F4170F" w14:textId="77777777" w:rsidR="002C7531" w:rsidRPr="00CB4B7D" w:rsidRDefault="002C7531" w:rsidP="002C7531">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25952E" w14:textId="77777777" w:rsidR="002C7531" w:rsidRPr="00CB4B7D" w:rsidRDefault="002C7531" w:rsidP="002C7531">
            <w:pPr>
              <w:jc w:val="both"/>
              <w:rPr>
                <w:rFonts w:asciiTheme="minorHAnsi" w:hAnsiTheme="minorHAnsi" w:cstheme="minorHAnsi"/>
                <w:b/>
                <w:bCs/>
                <w:i/>
                <w:iCs/>
                <w:sz w:val="20"/>
                <w:szCs w:val="20"/>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D8F3C8" w14:textId="77777777" w:rsidR="002C7531" w:rsidRPr="00CB4B7D" w:rsidRDefault="002C7531" w:rsidP="002C7531">
            <w:pPr>
              <w:jc w:val="both"/>
              <w:rPr>
                <w:rFonts w:asciiTheme="minorHAnsi" w:hAnsiTheme="minorHAnsi" w:cstheme="minorHAnsi"/>
                <w:i/>
                <w:sz w:val="20"/>
                <w:szCs w:val="20"/>
              </w:rPr>
            </w:pPr>
          </w:p>
        </w:tc>
      </w:tr>
      <w:tr w:rsidR="002C7531" w:rsidRPr="00B977BC" w14:paraId="185FDCE3" w14:textId="77777777" w:rsidTr="00B977BC">
        <w:trPr>
          <w:trHeight w:val="4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9DDA10"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In caso di negoziazione successiva alle offerte iniziali:</w:t>
            </w:r>
          </w:p>
          <w:p w14:paraId="60C35819" w14:textId="77777777" w:rsidR="002C7531" w:rsidRPr="00B977BC" w:rsidRDefault="002C7531" w:rsidP="002C7531">
            <w:pPr>
              <w:pStyle w:val="Paragrafoelenco1"/>
              <w:numPr>
                <w:ilvl w:val="0"/>
                <w:numId w:val="19"/>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l’amministrazione ha rispettato la parità di trattamento tra tutti gli offerenti e concesso un tempo sufficiente per ripresentare le offerte, ai sensi dell’art. 62, comma 9,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Lgs.50/2016;</w:t>
            </w:r>
          </w:p>
          <w:p w14:paraId="4117B171" w14:textId="77777777" w:rsidR="002C7531" w:rsidRPr="00B977BC" w:rsidRDefault="002C7531" w:rsidP="002C7531">
            <w:pPr>
              <w:pStyle w:val="Paragrafoelenco1"/>
              <w:numPr>
                <w:ilvl w:val="0"/>
                <w:numId w:val="19"/>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l’amministrazione ha informato gli offerenti, dell’intenzione di concludere le negoziazioni assegnando un termine per presentare </w:t>
            </w:r>
            <w:r w:rsidRPr="00B977BC">
              <w:rPr>
                <w:rFonts w:asciiTheme="minorHAnsi" w:hAnsiTheme="minorHAnsi" w:cstheme="minorHAnsi"/>
                <w:sz w:val="18"/>
                <w:szCs w:val="18"/>
              </w:rPr>
              <w:lastRenderedPageBreak/>
              <w:t>offerta ai sensi dell’art. 62, comma 12,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FF0747" w14:textId="77777777" w:rsidR="002C7531" w:rsidRPr="00B977BC" w:rsidRDefault="002C7531" w:rsidP="002C7531">
            <w:pPr>
              <w:jc w:val="both"/>
              <w:rPr>
                <w:rFonts w:asciiTheme="minorHAnsi" w:hAnsiTheme="minorHAnsi" w:cstheme="minorHAnsi"/>
                <w:sz w:val="18"/>
                <w:szCs w:val="18"/>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C716B9" w14:textId="77777777" w:rsidR="002C7531" w:rsidRPr="00B977BC" w:rsidRDefault="002C7531" w:rsidP="002C7531">
            <w:pPr>
              <w:pStyle w:val="Paragrafoelenco1"/>
              <w:ind w:left="0"/>
              <w:jc w:val="both"/>
              <w:rPr>
                <w:rFonts w:asciiTheme="minorHAnsi" w:hAnsiTheme="minorHAnsi" w:cstheme="minorHAnsi"/>
                <w:sz w:val="18"/>
                <w:szCs w:val="18"/>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BF6836" w14:textId="77777777" w:rsidR="002C7531" w:rsidRPr="00B977BC" w:rsidRDefault="002C7531" w:rsidP="002C7531">
            <w:pPr>
              <w:jc w:val="both"/>
              <w:rPr>
                <w:rFonts w:asciiTheme="minorHAnsi" w:hAnsiTheme="minorHAnsi" w:cstheme="minorHAnsi"/>
                <w:b/>
                <w:bCs/>
                <w:i/>
                <w:iCs/>
                <w:sz w:val="18"/>
                <w:szCs w:val="18"/>
              </w:rPr>
            </w:pPr>
          </w:p>
        </w:tc>
        <w:tc>
          <w:tcPr>
            <w:tcW w:w="421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0DB184" w14:textId="77777777" w:rsidR="002C7531" w:rsidRPr="00B977BC" w:rsidRDefault="002C7531" w:rsidP="002C7531">
            <w:pPr>
              <w:jc w:val="both"/>
              <w:rPr>
                <w:rFonts w:asciiTheme="minorHAnsi" w:hAnsiTheme="minorHAnsi" w:cstheme="minorHAnsi"/>
                <w:i/>
                <w:sz w:val="18"/>
                <w:szCs w:val="18"/>
              </w:rPr>
            </w:pPr>
          </w:p>
        </w:tc>
      </w:tr>
      <w:tr w:rsidR="002C7531" w:rsidRPr="009249B3" w14:paraId="792B0D64" w14:textId="77777777" w:rsidTr="00A83038">
        <w:trPr>
          <w:trHeight w:val="567"/>
        </w:trPr>
        <w:tc>
          <w:tcPr>
            <w:tcW w:w="14578" w:type="dxa"/>
            <w:gridSpan w:val="7"/>
            <w:tcBorders>
              <w:top w:val="single" w:sz="18" w:space="0" w:color="BFBFBF"/>
              <w:left w:val="single" w:sz="18" w:space="0" w:color="BFBFBF"/>
              <w:bottom w:val="single" w:sz="18" w:space="0" w:color="BFBFBF"/>
              <w:right w:val="single" w:sz="18" w:space="0" w:color="BFBFBF"/>
            </w:tcBorders>
            <w:shd w:val="clear" w:color="auto" w:fill="BFBFBF" w:themeFill="background1" w:themeFillShade="BF"/>
            <w:vAlign w:val="center"/>
          </w:tcPr>
          <w:p w14:paraId="30A9B254" w14:textId="77777777" w:rsidR="002C7531" w:rsidRPr="009249B3" w:rsidRDefault="002C7531" w:rsidP="002C7531">
            <w:pPr>
              <w:jc w:val="center"/>
              <w:rPr>
                <w:rFonts w:asciiTheme="minorHAnsi" w:hAnsiTheme="minorHAnsi" w:cstheme="minorHAnsi"/>
                <w:szCs w:val="20"/>
              </w:rPr>
            </w:pPr>
            <w:r w:rsidRPr="009249B3">
              <w:rPr>
                <w:rFonts w:asciiTheme="minorHAnsi" w:hAnsiTheme="minorHAnsi" w:cstheme="minorHAnsi"/>
                <w:b/>
                <w:bCs/>
                <w:szCs w:val="20"/>
              </w:rPr>
              <w:t>6. Fase di aggiudicazione</w:t>
            </w:r>
          </w:p>
        </w:tc>
      </w:tr>
      <w:tr w:rsidR="002C7531" w:rsidRPr="00B977BC" w14:paraId="335394C9" w14:textId="77777777" w:rsidTr="00A83038">
        <w:trPr>
          <w:trHeight w:val="92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D9D1C" w14:textId="77777777" w:rsidR="002C7531" w:rsidRPr="00B977BC" w:rsidRDefault="002C7531" w:rsidP="002C7531">
            <w:pPr>
              <w:pStyle w:val="Paragrafoelenco1"/>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L’aggiudicazione è avvenuta sulla base dei criteri/</w:t>
            </w:r>
            <w:r w:rsidR="00A83038" w:rsidRPr="00B977BC">
              <w:rPr>
                <w:rFonts w:asciiTheme="minorHAnsi" w:hAnsiTheme="minorHAnsi" w:cstheme="minorHAnsi"/>
                <w:sz w:val="18"/>
                <w:szCs w:val="18"/>
              </w:rPr>
              <w:t xml:space="preserve"> </w:t>
            </w:r>
            <w:proofErr w:type="spellStart"/>
            <w:r w:rsidRPr="00B977BC">
              <w:rPr>
                <w:rFonts w:asciiTheme="minorHAnsi" w:hAnsiTheme="minorHAnsi" w:cstheme="minorHAnsi"/>
                <w:sz w:val="18"/>
                <w:szCs w:val="18"/>
              </w:rPr>
              <w:t>subcriteri</w:t>
            </w:r>
            <w:proofErr w:type="spellEnd"/>
            <w:r w:rsidRPr="00B977BC">
              <w:rPr>
                <w:rFonts w:asciiTheme="minorHAnsi" w:hAnsiTheme="minorHAnsi" w:cstheme="minorHAnsi"/>
                <w:sz w:val="18"/>
                <w:szCs w:val="18"/>
              </w:rPr>
              <w:t>:</w:t>
            </w:r>
          </w:p>
          <w:p w14:paraId="3670DE50" w14:textId="77777777" w:rsidR="002C7531" w:rsidRPr="00B977BC" w:rsidRDefault="002C7531" w:rsidP="002C7531">
            <w:pPr>
              <w:pStyle w:val="Paragrafoelenco1"/>
              <w:numPr>
                <w:ilvl w:val="0"/>
                <w:numId w:val="11"/>
              </w:numPr>
              <w:spacing w:before="120" w:line="276" w:lineRule="auto"/>
              <w:ind w:left="743" w:hanging="425"/>
              <w:jc w:val="both"/>
              <w:rPr>
                <w:rFonts w:asciiTheme="minorHAnsi" w:hAnsiTheme="minorHAnsi" w:cstheme="minorHAnsi"/>
                <w:sz w:val="18"/>
                <w:szCs w:val="18"/>
              </w:rPr>
            </w:pPr>
            <w:r w:rsidRPr="00B977BC">
              <w:rPr>
                <w:rFonts w:asciiTheme="minorHAnsi" w:hAnsiTheme="minorHAnsi" w:cstheme="minorHAnsi"/>
                <w:sz w:val="18"/>
                <w:szCs w:val="18"/>
              </w:rPr>
              <w:t>indicati nella documentazione di gara?</w:t>
            </w:r>
          </w:p>
          <w:p w14:paraId="230D842C" w14:textId="77777777" w:rsidR="002C7531" w:rsidRPr="00B977BC" w:rsidRDefault="002C7531" w:rsidP="002C7531">
            <w:pPr>
              <w:pStyle w:val="Paragrafoelenco1"/>
              <w:numPr>
                <w:ilvl w:val="0"/>
                <w:numId w:val="11"/>
              </w:numPr>
              <w:spacing w:before="120" w:line="276" w:lineRule="auto"/>
              <w:ind w:left="743" w:hanging="425"/>
              <w:jc w:val="both"/>
              <w:rPr>
                <w:rFonts w:asciiTheme="minorHAnsi" w:hAnsiTheme="minorHAnsi" w:cstheme="minorHAnsi"/>
                <w:sz w:val="18"/>
                <w:szCs w:val="18"/>
              </w:rPr>
            </w:pPr>
            <w:r w:rsidRPr="00B977BC">
              <w:rPr>
                <w:rFonts w:asciiTheme="minorHAnsi" w:hAnsiTheme="minorHAnsi" w:cstheme="minorHAnsi"/>
                <w:sz w:val="18"/>
                <w:szCs w:val="18"/>
              </w:rPr>
              <w:t>diversi da quelli utilizzati in fase di preselezione?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944F0B" w14:textId="77777777" w:rsidR="002C7531" w:rsidRPr="00B977BC" w:rsidRDefault="002C7531" w:rsidP="002C7531">
            <w:pPr>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A948A4"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5487C8" w14:textId="77777777" w:rsidR="002C7531" w:rsidRPr="00B977BC" w:rsidRDefault="002C7531" w:rsidP="002C7531">
            <w:pPr>
              <w:jc w:val="both"/>
              <w:rPr>
                <w:rFonts w:asciiTheme="minorHAnsi" w:hAnsiTheme="minorHAnsi" w:cstheme="minorHAnsi"/>
                <w:b/>
                <w:bCs/>
                <w:i/>
                <w:iCs/>
                <w:sz w:val="18"/>
                <w:szCs w:val="18"/>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E9D314" w14:textId="77777777" w:rsidR="002C7531" w:rsidRPr="00B977BC" w:rsidRDefault="002C7531" w:rsidP="002C7531">
            <w:pPr>
              <w:jc w:val="both"/>
              <w:rPr>
                <w:rFonts w:asciiTheme="minorHAnsi" w:hAnsiTheme="minorHAnsi" w:cstheme="minorHAnsi"/>
                <w:b/>
                <w:bCs/>
                <w:sz w:val="18"/>
                <w:szCs w:val="18"/>
              </w:rPr>
            </w:pPr>
          </w:p>
        </w:tc>
      </w:tr>
      <w:tr w:rsidR="002C7531" w:rsidRPr="00B977BC" w14:paraId="1AFBB327" w14:textId="77777777" w:rsidTr="00A83038">
        <w:trPr>
          <w:trHeight w:val="49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7FB9CA" w14:textId="77777777" w:rsidR="002C7531" w:rsidRPr="00B977BC" w:rsidRDefault="002C7531" w:rsidP="002C7531">
            <w:pPr>
              <w:pStyle w:val="Paragrafoelenco1"/>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verbale degli esiti di gara contiene almeno le seguenti informazioni:</w:t>
            </w:r>
          </w:p>
          <w:p w14:paraId="47073AE5"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nome e l'indirizzo dell’amministrazione aggiudicatrice, l'oggetto e il valore del contratto;</w:t>
            </w:r>
          </w:p>
          <w:p w14:paraId="7B6B4C16"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nomi dei candidati o degli offerenti presi in considerazione e i motivi della scelta;</w:t>
            </w:r>
          </w:p>
          <w:p w14:paraId="5E52F395"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 nomi dei candidati o degli offerenti esclusi e i motivi dell’esclusione;</w:t>
            </w:r>
          </w:p>
          <w:p w14:paraId="2F578441"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 motivi dell’esclusione delle offerte giudicate anormalmente basse;</w:t>
            </w:r>
          </w:p>
          <w:p w14:paraId="4B798562"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nome dell’'aggiudicatario e la giustificazione della scelta della sua offerta nonché, se è nota, la parte dell'appalto che l'aggiudicatario intende subappaltare a terzi;</w:t>
            </w:r>
          </w:p>
          <w:p w14:paraId="0FFEDD4B"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 xml:space="preserve">se del caso, le ragioni per le quali l'amministrazione ha rinunciato ad aggiudicare un contratto; </w:t>
            </w:r>
          </w:p>
          <w:p w14:paraId="3F7C2DCF" w14:textId="77777777" w:rsidR="002C7531" w:rsidRPr="00B977BC" w:rsidRDefault="002C7531" w:rsidP="002C7531">
            <w:pPr>
              <w:pStyle w:val="Paragrafoelenco1"/>
              <w:numPr>
                <w:ilvl w:val="0"/>
                <w:numId w:val="20"/>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importo di aggiudicazione.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F63472" w14:textId="77777777" w:rsidR="002C7531" w:rsidRPr="00B977BC" w:rsidRDefault="002C7531" w:rsidP="002C7531">
            <w:pPr>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6AF84" w14:textId="77777777" w:rsidR="002C7531" w:rsidRPr="00B977BC" w:rsidRDefault="002C7531" w:rsidP="002C7531">
            <w:pPr>
              <w:pStyle w:val="Paragrafoelenco1"/>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 xml:space="preserve">Verbale di </w:t>
            </w:r>
            <w:r w:rsidR="00E828D1" w:rsidRPr="00B977BC">
              <w:rPr>
                <w:rFonts w:asciiTheme="minorHAnsi" w:hAnsiTheme="minorHAnsi" w:cstheme="minorHAnsi"/>
                <w:sz w:val="18"/>
                <w:szCs w:val="18"/>
              </w:rPr>
              <w:t>gara</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C813F9" w14:textId="77777777" w:rsidR="002C7531" w:rsidRPr="00B977BC" w:rsidRDefault="002C7531" w:rsidP="002C7531">
            <w:pPr>
              <w:jc w:val="both"/>
              <w:rPr>
                <w:rFonts w:asciiTheme="minorHAnsi" w:hAnsiTheme="minorHAnsi" w:cstheme="minorHAnsi"/>
                <w:b/>
                <w:bCs/>
                <w:i/>
                <w:iCs/>
                <w:sz w:val="18"/>
                <w:szCs w:val="18"/>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B31A10" w14:textId="77777777" w:rsidR="002C7531" w:rsidRPr="00B977BC" w:rsidRDefault="002C7531" w:rsidP="002C7531">
            <w:pPr>
              <w:jc w:val="both"/>
              <w:rPr>
                <w:rFonts w:asciiTheme="minorHAnsi" w:hAnsiTheme="minorHAnsi" w:cstheme="minorHAnsi"/>
                <w:b/>
                <w:bCs/>
                <w:sz w:val="18"/>
                <w:szCs w:val="18"/>
              </w:rPr>
            </w:pPr>
          </w:p>
        </w:tc>
      </w:tr>
      <w:tr w:rsidR="002C7531" w:rsidRPr="00AE66C0" w14:paraId="4C212BA5" w14:textId="77777777" w:rsidTr="00A83038">
        <w:trPr>
          <w:trHeight w:val="6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14A2C1" w14:textId="77777777" w:rsidR="002C7531" w:rsidRPr="00B977BC" w:rsidRDefault="002C7531" w:rsidP="002C7531">
            <w:pPr>
              <w:pStyle w:val="Paragrafoelenco1"/>
              <w:numPr>
                <w:ilvl w:val="0"/>
                <w:numId w:val="2"/>
              </w:numPr>
              <w:spacing w:before="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L’attribuzione del punteggio stabilito per ciascun criterio risulta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B499CF" w14:textId="77777777" w:rsidR="002C7531" w:rsidRPr="00B977BC" w:rsidRDefault="002C7531" w:rsidP="002C7531">
            <w:pPr>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D6FEC" w14:textId="77777777" w:rsidR="002C7531" w:rsidRPr="00B977BC" w:rsidRDefault="002C7531" w:rsidP="002C7531">
            <w:pPr>
              <w:pStyle w:val="Paragrafoelenco1"/>
              <w:ind w:left="159"/>
              <w:jc w:val="both"/>
              <w:rPr>
                <w:rFonts w:asciiTheme="minorHAnsi" w:hAnsiTheme="minorHAnsi" w:cstheme="minorHAnsi"/>
                <w:sz w:val="18"/>
                <w:szCs w:val="18"/>
              </w:rPr>
            </w:pPr>
            <w:r w:rsidRPr="00B977BC">
              <w:rPr>
                <w:rFonts w:asciiTheme="minorHAnsi" w:hAnsiTheme="minorHAnsi" w:cstheme="minorHAnsi"/>
                <w:sz w:val="18"/>
                <w:szCs w:val="18"/>
              </w:rPr>
              <w:t>Verbale commissione.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3B5C6B" w14:textId="77777777" w:rsidR="002C7531" w:rsidRPr="00CB4B7D" w:rsidRDefault="002C7531" w:rsidP="002C7531">
            <w:pPr>
              <w:jc w:val="both"/>
              <w:rPr>
                <w:rFonts w:asciiTheme="minorHAnsi" w:hAnsiTheme="minorHAnsi" w:cstheme="minorHAnsi"/>
                <w:b/>
                <w:bCs/>
                <w:i/>
                <w:iCs/>
                <w:sz w:val="20"/>
                <w:szCs w:val="20"/>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554ABD"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42BFD205" w14:textId="77777777" w:rsidTr="00A83038">
        <w:trPr>
          <w:trHeight w:val="184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9443DE" w14:textId="77777777" w:rsidR="002C7531" w:rsidRPr="00B977BC" w:rsidRDefault="002C7531" w:rsidP="002C7531">
            <w:pPr>
              <w:pStyle w:val="Paragrafoelenco1"/>
              <w:numPr>
                <w:ilvl w:val="0"/>
                <w:numId w:val="2"/>
              </w:numPr>
              <w:spacing w:before="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Nel caso in cui siano state rilevate offerte anormalmente basse:</w:t>
            </w:r>
          </w:p>
          <w:p w14:paraId="65FC56D7" w14:textId="77777777" w:rsidR="002C7531" w:rsidRPr="00B977BC" w:rsidRDefault="002C7531" w:rsidP="002C7531">
            <w:pPr>
              <w:pStyle w:val="Paragrafoelenco1"/>
              <w:numPr>
                <w:ilvl w:val="0"/>
                <w:numId w:val="12"/>
              </w:numPr>
              <w:spacing w:before="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sono state richieste giustificazioni?</w:t>
            </w:r>
          </w:p>
          <w:p w14:paraId="1C9C62FB" w14:textId="77777777" w:rsidR="002C7531" w:rsidRPr="00B977BC" w:rsidRDefault="002C7531" w:rsidP="002C7531">
            <w:pPr>
              <w:pStyle w:val="Paragrafoelenco1"/>
              <w:numPr>
                <w:ilvl w:val="0"/>
                <w:numId w:val="12"/>
              </w:numPr>
              <w:spacing w:before="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la decisione di ammettere o escludere tali offerte è stata adeguatamente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DE7BD" w14:textId="77777777" w:rsidR="002C7531" w:rsidRPr="00B977BC" w:rsidRDefault="002C7531" w:rsidP="002C7531">
            <w:pPr>
              <w:tabs>
                <w:tab w:val="left" w:pos="380"/>
                <w:tab w:val="left" w:pos="459"/>
              </w:tabs>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00C1B"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DD6ED5" w14:textId="77777777" w:rsidR="002C7531" w:rsidRPr="00CB4B7D" w:rsidRDefault="002C7531" w:rsidP="002C7531">
            <w:pPr>
              <w:jc w:val="both"/>
              <w:rPr>
                <w:rFonts w:asciiTheme="minorHAnsi" w:hAnsiTheme="minorHAnsi" w:cstheme="minorHAnsi"/>
                <w:b/>
                <w:bCs/>
                <w:i/>
                <w:iCs/>
                <w:sz w:val="20"/>
                <w:szCs w:val="20"/>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F1A125"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333BBFC3" w14:textId="77777777" w:rsidTr="00A83038">
        <w:trPr>
          <w:trHeight w:val="61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E8F1E4" w14:textId="77777777" w:rsidR="002C7531" w:rsidRPr="00B977BC" w:rsidRDefault="002C7531" w:rsidP="002C7531">
            <w:pPr>
              <w:pStyle w:val="Paragrafoelenco1"/>
              <w:numPr>
                <w:ilvl w:val="0"/>
                <w:numId w:val="2"/>
              </w:numPr>
              <w:spacing w:before="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I totali dei punteggi attribuiti in base ai diversi criteri di aggiudicazione sono corretti?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949D22" w14:textId="77777777" w:rsidR="002C7531" w:rsidRPr="00B977BC" w:rsidRDefault="002C7531" w:rsidP="002C7531">
            <w:pPr>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5CEB02" w14:textId="77777777" w:rsidR="002C7531" w:rsidRPr="00B977BC" w:rsidRDefault="002C7531" w:rsidP="002C7531">
            <w:pPr>
              <w:pStyle w:val="Paragrafoelenco1"/>
              <w:ind w:left="159"/>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B07468" w14:textId="77777777" w:rsidR="002C7531" w:rsidRPr="00CB4B7D" w:rsidRDefault="002C7531" w:rsidP="002C7531">
            <w:pPr>
              <w:jc w:val="both"/>
              <w:rPr>
                <w:rFonts w:asciiTheme="minorHAnsi" w:hAnsiTheme="minorHAnsi" w:cstheme="minorHAnsi"/>
                <w:b/>
                <w:bCs/>
                <w:i/>
                <w:iCs/>
                <w:sz w:val="20"/>
                <w:szCs w:val="20"/>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6E9AF7"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02108CFE" w14:textId="77777777" w:rsidTr="00A83038">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386100"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È presente la proposta di aggiudicazione?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EE0995" w14:textId="77777777" w:rsidR="002C7531" w:rsidRPr="00B977BC" w:rsidRDefault="002C7531" w:rsidP="002C7531">
            <w:pPr>
              <w:jc w:val="both"/>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F23EAB" w14:textId="77777777" w:rsidR="002C7531" w:rsidRPr="00B977BC" w:rsidRDefault="002C7531" w:rsidP="002C7531">
            <w:pPr>
              <w:pStyle w:val="Paragrafoelenco1"/>
              <w:ind w:left="159"/>
              <w:jc w:val="both"/>
              <w:rPr>
                <w:rFonts w:asciiTheme="minorHAnsi" w:hAnsiTheme="minorHAnsi" w:cstheme="minorHAnsi"/>
                <w:sz w:val="18"/>
                <w:szCs w:val="18"/>
              </w:rPr>
            </w:pPr>
            <w:r w:rsidRPr="00B977BC">
              <w:rPr>
                <w:rFonts w:asciiTheme="minorHAnsi" w:hAnsiTheme="minorHAnsi" w:cstheme="minorHAnsi"/>
                <w:sz w:val="18"/>
                <w:szCs w:val="18"/>
              </w:rPr>
              <w:t>Proposta di aggiudicazione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5B0008" w14:textId="77777777" w:rsidR="002C7531" w:rsidRPr="00CB4B7D" w:rsidRDefault="002C7531" w:rsidP="002C7531">
            <w:pPr>
              <w:jc w:val="both"/>
              <w:rPr>
                <w:rFonts w:asciiTheme="minorHAnsi" w:hAnsiTheme="minorHAnsi" w:cstheme="minorHAnsi"/>
                <w:b/>
                <w:bCs/>
                <w:i/>
                <w:iCs/>
                <w:sz w:val="20"/>
                <w:szCs w:val="20"/>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1D31E9" w14:textId="77777777" w:rsidR="002C7531" w:rsidRPr="00CB4B7D" w:rsidRDefault="002C7531" w:rsidP="002C7531">
            <w:pPr>
              <w:jc w:val="both"/>
              <w:rPr>
                <w:rFonts w:asciiTheme="minorHAnsi" w:hAnsiTheme="minorHAnsi" w:cstheme="minorHAnsi"/>
                <w:b/>
                <w:bCs/>
                <w:sz w:val="20"/>
                <w:szCs w:val="20"/>
              </w:rPr>
            </w:pPr>
          </w:p>
        </w:tc>
      </w:tr>
      <w:tr w:rsidR="002C7531" w:rsidRPr="00AE66C0" w14:paraId="56B92269" w14:textId="77777777" w:rsidTr="00A83038">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FD9B7A" w14:textId="77777777" w:rsidR="002C7531" w:rsidRPr="00B977BC" w:rsidRDefault="002C7531" w:rsidP="002C7531">
            <w:pPr>
              <w:pStyle w:val="Paragrafoelenco1"/>
              <w:numPr>
                <w:ilvl w:val="0"/>
                <w:numId w:val="2"/>
              </w:numPr>
              <w:spacing w:before="120" w:after="120" w:line="276" w:lineRule="auto"/>
              <w:ind w:left="357" w:hanging="357"/>
              <w:jc w:val="both"/>
              <w:rPr>
                <w:rFonts w:asciiTheme="minorHAnsi" w:hAnsiTheme="minorHAnsi" w:cstheme="minorHAnsi"/>
                <w:sz w:val="18"/>
                <w:szCs w:val="18"/>
              </w:rPr>
            </w:pPr>
            <w:r w:rsidRPr="00B977BC">
              <w:rPr>
                <w:rFonts w:asciiTheme="minorHAnsi" w:hAnsiTheme="minorHAnsi" w:cstheme="minorHAnsi"/>
                <w:sz w:val="18"/>
                <w:szCs w:val="18"/>
              </w:rPr>
              <w:t>Sono state effettuate le comunicazioni di cui all’art. 76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4281CC" w14:textId="77777777" w:rsidR="002C7531" w:rsidRPr="00B977BC" w:rsidRDefault="002C7531" w:rsidP="002C7531">
            <w:pPr>
              <w:rPr>
                <w:rFonts w:asciiTheme="minorHAnsi" w:hAnsiTheme="minorHAnsi" w:cstheme="minorHAnsi"/>
                <w:sz w:val="18"/>
                <w:szCs w:val="18"/>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7A3DDC" w14:textId="77777777" w:rsidR="002C7531" w:rsidRPr="00B977BC" w:rsidRDefault="002C7531" w:rsidP="002C7531">
            <w:pPr>
              <w:rPr>
                <w:rFonts w:asciiTheme="minorHAnsi" w:hAnsiTheme="minorHAnsi" w:cstheme="minorHAnsi"/>
                <w:strike/>
                <w:sz w:val="18"/>
                <w:szCs w:val="18"/>
              </w:rPr>
            </w:pPr>
            <w:r w:rsidRPr="00B977BC">
              <w:rPr>
                <w:rFonts w:asciiTheme="minorHAnsi" w:hAnsiTheme="minorHAnsi" w:cstheme="minorHAnsi"/>
                <w:sz w:val="18"/>
                <w:szCs w:val="18"/>
              </w:rPr>
              <w:t>Le comunicazioni sono effettuate esclusivamente con mezzi elettronici conformemente all'</w:t>
            </w:r>
            <w:hyperlink r:id="rId10" w:anchor="052" w:history="1">
              <w:r w:rsidRPr="00B977BC">
                <w:rPr>
                  <w:rStyle w:val="Collegamentoipertestuale"/>
                  <w:rFonts w:asciiTheme="minorHAnsi" w:hAnsiTheme="minorHAnsi" w:cstheme="minorHAnsi"/>
                  <w:sz w:val="18"/>
                  <w:szCs w:val="18"/>
                </w:rPr>
                <w:t>articolo 52, commi 1, 2, 3, 5, 6, 8 e 9</w:t>
              </w:r>
            </w:hyperlink>
            <w:r w:rsidRPr="00B977BC">
              <w:rPr>
                <w:rFonts w:asciiTheme="minorHAnsi" w:hAnsiTheme="minorHAnsi" w:cstheme="minorHAnsi"/>
                <w:sz w:val="18"/>
                <w:szCs w:val="18"/>
              </w:rPr>
              <w:t xml:space="preserve">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 xml:space="preserve">Lgs 50/2016 nonché al </w:t>
            </w:r>
            <w:hyperlink r:id="rId11" w:history="1">
              <w:r w:rsidRPr="00B977BC">
                <w:rPr>
                  <w:rFonts w:asciiTheme="minorHAnsi" w:hAnsiTheme="minorHAnsi" w:cstheme="minorHAnsi"/>
                  <w:sz w:val="18"/>
                  <w:szCs w:val="18"/>
                </w:rPr>
                <w:t>Codice dell’amministrazione digitale di cui al decreto legislativo 7 marzo 2005, n. 82</w:t>
              </w:r>
            </w:hyperlink>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A3F716" w14:textId="77777777" w:rsidR="002C7531" w:rsidRPr="00CB4B7D" w:rsidRDefault="002C7531" w:rsidP="002C7531">
            <w:pPr>
              <w:jc w:val="both"/>
              <w:rPr>
                <w:rFonts w:asciiTheme="minorHAnsi" w:hAnsiTheme="minorHAnsi" w:cstheme="minorHAnsi"/>
                <w:b/>
                <w:bCs/>
                <w:i/>
                <w:iCs/>
                <w:sz w:val="20"/>
                <w:szCs w:val="20"/>
              </w:rPr>
            </w:pPr>
          </w:p>
        </w:tc>
        <w:tc>
          <w:tcPr>
            <w:tcW w:w="42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4B02DA" w14:textId="77777777" w:rsidR="002C7531" w:rsidRPr="00CB4B7D" w:rsidRDefault="002C7531" w:rsidP="002C7531">
            <w:pPr>
              <w:jc w:val="both"/>
              <w:rPr>
                <w:rFonts w:asciiTheme="minorHAnsi" w:hAnsiTheme="minorHAnsi" w:cstheme="minorHAnsi"/>
                <w:b/>
                <w:bCs/>
                <w:sz w:val="20"/>
                <w:szCs w:val="20"/>
              </w:rPr>
            </w:pPr>
          </w:p>
        </w:tc>
      </w:tr>
    </w:tbl>
    <w:p w14:paraId="1769FF59" w14:textId="77777777" w:rsidR="009249B3" w:rsidRPr="00AB1C7E" w:rsidRDefault="009249B3" w:rsidP="009249B3">
      <w:pPr>
        <w:jc w:val="both"/>
        <w:rPr>
          <w:rFonts w:asciiTheme="minorHAnsi" w:hAnsiTheme="minorHAnsi" w:cstheme="minorHAnsi"/>
          <w:sz w:val="20"/>
          <w:szCs w:val="20"/>
        </w:rPr>
      </w:pPr>
    </w:p>
    <w:p w14:paraId="5875ADB5" w14:textId="77777777" w:rsidR="009249B3" w:rsidRDefault="009249B3" w:rsidP="009249B3">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3595D152" w14:textId="77777777" w:rsidR="00BA164E" w:rsidRDefault="00BA164E" w:rsidP="009249B3">
      <w:pPr>
        <w:jc w:val="both"/>
        <w:rPr>
          <w:rFonts w:asciiTheme="minorHAnsi" w:hAnsiTheme="minorHAnsi" w:cstheme="minorHAnsi"/>
          <w:sz w:val="20"/>
          <w:szCs w:val="20"/>
        </w:rPr>
      </w:pPr>
    </w:p>
    <w:tbl>
      <w:tblPr>
        <w:tblStyle w:val="TableGrid11"/>
        <w:tblpPr w:leftFromText="141" w:rightFromText="141" w:vertAnchor="text" w:horzAnchor="margin" w:tblpX="-165" w:tblpY="101"/>
        <w:tblW w:w="14459" w:type="dxa"/>
        <w:tblLayout w:type="fixed"/>
        <w:tblLook w:val="04A0" w:firstRow="1" w:lastRow="0" w:firstColumn="1" w:lastColumn="0" w:noHBand="0" w:noVBand="1"/>
      </w:tblPr>
      <w:tblGrid>
        <w:gridCol w:w="14459"/>
      </w:tblGrid>
      <w:tr w:rsidR="00991C96" w:rsidRPr="00991C96" w14:paraId="69D7C51F" w14:textId="77777777" w:rsidTr="00A83038">
        <w:trPr>
          <w:trHeight w:val="867"/>
        </w:trPr>
        <w:tc>
          <w:tcPr>
            <w:tcW w:w="14459"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4F8C0517" w14:textId="77777777" w:rsidR="00991C96" w:rsidRPr="00991C96" w:rsidRDefault="00991C96" w:rsidP="00A83038">
            <w:pPr>
              <w:jc w:val="center"/>
              <w:rPr>
                <w:rFonts w:asciiTheme="minorHAnsi" w:hAnsiTheme="minorHAnsi" w:cstheme="minorHAnsi"/>
                <w:b/>
                <w:sz w:val="32"/>
                <w:szCs w:val="32"/>
              </w:rPr>
            </w:pPr>
            <w:r w:rsidRPr="00991C96">
              <w:rPr>
                <w:rFonts w:asciiTheme="minorHAnsi" w:hAnsiTheme="minorHAnsi" w:cstheme="minorHAnsi"/>
                <w:b/>
                <w:sz w:val="32"/>
                <w:szCs w:val="32"/>
              </w:rPr>
              <w:lastRenderedPageBreak/>
              <w:t>Seconda sezione</w:t>
            </w:r>
          </w:p>
          <w:p w14:paraId="49AC1613" w14:textId="77777777" w:rsidR="00991C96" w:rsidRPr="00991C96" w:rsidRDefault="00991C96" w:rsidP="00A83038">
            <w:pPr>
              <w:jc w:val="center"/>
              <w:rPr>
                <w:rFonts w:asciiTheme="minorHAnsi" w:hAnsiTheme="minorHAnsi" w:cstheme="minorHAnsi"/>
                <w:sz w:val="28"/>
                <w:szCs w:val="28"/>
              </w:rPr>
            </w:pPr>
            <w:r w:rsidRPr="00991C96">
              <w:rPr>
                <w:rFonts w:asciiTheme="minorHAnsi" w:hAnsiTheme="minorHAnsi" w:cstheme="minorHAnsi"/>
                <w:sz w:val="28"/>
                <w:szCs w:val="28"/>
              </w:rPr>
              <w:t>Verifica del contratto e della documentazione allegata</w:t>
            </w:r>
          </w:p>
        </w:tc>
      </w:tr>
    </w:tbl>
    <w:p w14:paraId="15B21786" w14:textId="77777777" w:rsidR="00BA164E" w:rsidRDefault="00BA164E" w:rsidP="009249B3">
      <w:pPr>
        <w:jc w:val="both"/>
        <w:rPr>
          <w:rFonts w:asciiTheme="minorHAnsi" w:hAnsiTheme="minorHAnsi" w:cstheme="minorHAnsi"/>
          <w:sz w:val="20"/>
          <w:szCs w:val="20"/>
        </w:rPr>
      </w:pPr>
    </w:p>
    <w:p w14:paraId="6C3D1A50" w14:textId="77777777" w:rsidR="00BA164E" w:rsidRPr="00BA164E" w:rsidRDefault="00BA164E" w:rsidP="00BA164E">
      <w:pPr>
        <w:spacing w:after="160" w:line="259" w:lineRule="auto"/>
        <w:rPr>
          <w:rFonts w:asciiTheme="minorHAnsi" w:hAnsiTheme="minorHAnsi" w:cstheme="minorHAnsi"/>
          <w:sz w:val="2"/>
        </w:rPr>
      </w:pPr>
    </w:p>
    <w:tbl>
      <w:tblPr>
        <w:tblStyle w:val="TableGrid1"/>
        <w:tblW w:w="14624" w:type="dxa"/>
        <w:jc w:val="center"/>
        <w:tblLook w:val="04A0" w:firstRow="1" w:lastRow="0" w:firstColumn="1" w:lastColumn="0" w:noHBand="0" w:noVBand="1"/>
      </w:tblPr>
      <w:tblGrid>
        <w:gridCol w:w="18"/>
        <w:gridCol w:w="4251"/>
        <w:gridCol w:w="11"/>
        <w:gridCol w:w="182"/>
        <w:gridCol w:w="1544"/>
        <w:gridCol w:w="1224"/>
        <w:gridCol w:w="862"/>
        <w:gridCol w:w="11"/>
        <w:gridCol w:w="1714"/>
        <w:gridCol w:w="16"/>
        <w:gridCol w:w="4791"/>
      </w:tblGrid>
      <w:tr w:rsidR="00BA164E" w:rsidRPr="00BA164E" w14:paraId="02348A22" w14:textId="77777777" w:rsidTr="00E36B87">
        <w:trPr>
          <w:gridBefore w:val="1"/>
          <w:wBefore w:w="18" w:type="dxa"/>
          <w:cantSplit/>
          <w:trHeight w:val="1157"/>
          <w:tblHeader/>
          <w:jc w:val="center"/>
        </w:trPr>
        <w:tc>
          <w:tcPr>
            <w:tcW w:w="4262"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7F275676" w14:textId="77777777" w:rsidR="00BA164E" w:rsidRPr="00BA164E" w:rsidDel="00F56E12" w:rsidRDefault="00BA164E" w:rsidP="00BA164E">
            <w:pPr>
              <w:ind w:left="360"/>
              <w:jc w:val="center"/>
              <w:rPr>
                <w:rFonts w:asciiTheme="minorHAnsi" w:hAnsiTheme="minorHAnsi" w:cstheme="minorHAnsi"/>
                <w:b/>
                <w:bCs/>
                <w:sz w:val="22"/>
                <w:szCs w:val="20"/>
              </w:rPr>
            </w:pPr>
            <w:r w:rsidRPr="00BA164E">
              <w:rPr>
                <w:rFonts w:asciiTheme="minorHAnsi" w:hAnsiTheme="minorHAnsi" w:cstheme="minorHAnsi"/>
                <w:b/>
                <w:bCs/>
                <w:sz w:val="22"/>
                <w:szCs w:val="20"/>
              </w:rPr>
              <w:t>Descrizione del controllo</w:t>
            </w:r>
          </w:p>
        </w:tc>
        <w:tc>
          <w:tcPr>
            <w:tcW w:w="1726"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232CE02F" w14:textId="77777777" w:rsidR="00BA164E" w:rsidRPr="00BA164E" w:rsidRDefault="00BA164E" w:rsidP="00BA164E">
            <w:pPr>
              <w:jc w:val="center"/>
              <w:rPr>
                <w:rFonts w:asciiTheme="minorHAnsi" w:hAnsiTheme="minorHAnsi" w:cstheme="minorHAnsi"/>
                <w:b/>
                <w:bCs/>
                <w:i/>
                <w:iCs/>
                <w:sz w:val="22"/>
                <w:szCs w:val="20"/>
              </w:rPr>
            </w:pPr>
            <w:r w:rsidRPr="00BA164E">
              <w:rPr>
                <w:rFonts w:asciiTheme="minorHAnsi" w:hAnsiTheme="minorHAnsi" w:cstheme="minorHAnsi"/>
                <w:b/>
                <w:bCs/>
                <w:i/>
                <w:iCs/>
                <w:sz w:val="22"/>
                <w:szCs w:val="20"/>
              </w:rPr>
              <w:t>Positivo (Si) Negativo (No)</w:t>
            </w:r>
          </w:p>
          <w:p w14:paraId="0BA13389" w14:textId="77777777" w:rsidR="00BA164E" w:rsidRPr="00BA164E" w:rsidRDefault="00BA164E" w:rsidP="00BA164E">
            <w:pPr>
              <w:jc w:val="center"/>
              <w:rPr>
                <w:rFonts w:asciiTheme="minorHAnsi" w:hAnsiTheme="minorHAnsi" w:cstheme="minorHAnsi"/>
                <w:sz w:val="22"/>
                <w:szCs w:val="20"/>
              </w:rPr>
            </w:pPr>
            <w:r w:rsidRPr="00BA164E">
              <w:rPr>
                <w:rFonts w:asciiTheme="minorHAnsi" w:hAnsiTheme="minorHAnsi" w:cstheme="minorHAnsi"/>
                <w:b/>
                <w:bCs/>
                <w:i/>
                <w:iCs/>
                <w:sz w:val="22"/>
                <w:szCs w:val="20"/>
              </w:rPr>
              <w:t>Non applicabile (NA)</w:t>
            </w:r>
          </w:p>
        </w:tc>
        <w:tc>
          <w:tcPr>
            <w:tcW w:w="2097" w:type="dxa"/>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4242B4AF" w14:textId="77777777" w:rsidR="00BA164E" w:rsidRPr="00BA164E" w:rsidRDefault="00BA164E" w:rsidP="00BA164E">
            <w:pPr>
              <w:jc w:val="center"/>
              <w:rPr>
                <w:rFonts w:asciiTheme="minorHAnsi" w:hAnsiTheme="minorHAnsi" w:cstheme="minorHAnsi"/>
                <w:sz w:val="22"/>
                <w:szCs w:val="20"/>
              </w:rPr>
            </w:pPr>
            <w:r w:rsidRPr="00BA164E">
              <w:rPr>
                <w:rFonts w:asciiTheme="minorHAnsi" w:hAnsiTheme="minorHAnsi" w:cstheme="minorHAnsi"/>
                <w:b/>
                <w:bCs/>
                <w:i/>
                <w:iCs/>
                <w:sz w:val="22"/>
                <w:szCs w:val="20"/>
              </w:rPr>
              <w:t>Documentazione di riferimento per il controllo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141A73F8" w14:textId="77777777" w:rsidR="00BA164E" w:rsidRPr="00BA164E" w:rsidRDefault="00BA164E" w:rsidP="00BA164E">
            <w:pPr>
              <w:jc w:val="center"/>
              <w:rPr>
                <w:rFonts w:asciiTheme="minorHAnsi" w:hAnsiTheme="minorHAnsi" w:cstheme="minorHAnsi"/>
                <w:sz w:val="22"/>
                <w:szCs w:val="20"/>
              </w:rPr>
            </w:pPr>
            <w:r w:rsidRPr="00BA164E">
              <w:rPr>
                <w:rFonts w:asciiTheme="minorHAnsi" w:hAnsiTheme="minorHAnsi" w:cstheme="minorHAnsi"/>
                <w:b/>
                <w:bCs/>
                <w:i/>
                <w:iCs/>
                <w:sz w:val="22"/>
                <w:szCs w:val="20"/>
              </w:rPr>
              <w:t>Estremi della documentazione di riferimento</w:t>
            </w:r>
          </w:p>
        </w:tc>
        <w:tc>
          <w:tcPr>
            <w:tcW w:w="479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5DFB521" w14:textId="77777777" w:rsidR="00BA164E" w:rsidRPr="00BA164E" w:rsidRDefault="00BA164E" w:rsidP="00BA164E">
            <w:pPr>
              <w:jc w:val="center"/>
              <w:rPr>
                <w:rFonts w:asciiTheme="minorHAnsi" w:hAnsiTheme="minorHAnsi" w:cstheme="minorHAnsi"/>
                <w:sz w:val="22"/>
                <w:szCs w:val="20"/>
              </w:rPr>
            </w:pPr>
            <w:r w:rsidRPr="00BA164E">
              <w:rPr>
                <w:rFonts w:asciiTheme="minorHAnsi" w:hAnsiTheme="minorHAnsi" w:cstheme="minorHAnsi"/>
                <w:b/>
                <w:bCs/>
                <w:sz w:val="22"/>
                <w:szCs w:val="20"/>
              </w:rPr>
              <w:t>Commenti</w:t>
            </w:r>
          </w:p>
        </w:tc>
      </w:tr>
      <w:tr w:rsidR="00BA164E" w:rsidRPr="00BA164E" w14:paraId="1154BF45" w14:textId="77777777" w:rsidTr="00E36B87">
        <w:trPr>
          <w:gridBefore w:val="1"/>
          <w:wBefore w:w="18" w:type="dxa"/>
          <w:cantSplit/>
          <w:trHeight w:val="567"/>
          <w:jc w:val="center"/>
        </w:trPr>
        <w:tc>
          <w:tcPr>
            <w:tcW w:w="14606" w:type="dxa"/>
            <w:gridSpan w:val="10"/>
            <w:tcBorders>
              <w:top w:val="single" w:sz="18" w:space="0" w:color="BFBFBF"/>
              <w:left w:val="single" w:sz="18" w:space="0" w:color="BFBFBF"/>
              <w:bottom w:val="single" w:sz="18" w:space="0" w:color="BFBFBF"/>
              <w:right w:val="single" w:sz="18" w:space="0" w:color="BFBFBF"/>
            </w:tcBorders>
            <w:shd w:val="clear" w:color="auto" w:fill="BFBFBF" w:themeFill="background1" w:themeFillShade="BF"/>
            <w:vAlign w:val="center"/>
          </w:tcPr>
          <w:p w14:paraId="34A3F758" w14:textId="77777777" w:rsidR="00BA164E" w:rsidRPr="00BA164E" w:rsidRDefault="00BA164E" w:rsidP="00BA164E">
            <w:pPr>
              <w:jc w:val="center"/>
              <w:rPr>
                <w:rFonts w:asciiTheme="minorHAnsi" w:hAnsiTheme="minorHAnsi" w:cstheme="minorHAnsi"/>
                <w:b/>
                <w:bCs/>
                <w:szCs w:val="20"/>
              </w:rPr>
            </w:pPr>
            <w:r w:rsidRPr="00BA164E">
              <w:rPr>
                <w:rFonts w:asciiTheme="minorHAnsi" w:hAnsiTheme="minorHAnsi" w:cstheme="minorHAnsi"/>
                <w:b/>
                <w:bCs/>
                <w:szCs w:val="20"/>
              </w:rPr>
              <w:t>1 Documentazione di gara</w:t>
            </w:r>
          </w:p>
        </w:tc>
      </w:tr>
      <w:tr w:rsidR="00BA164E" w:rsidRPr="00B977BC" w14:paraId="4B2A6F01" w14:textId="77777777" w:rsidTr="00E36B87">
        <w:trPr>
          <w:gridBefore w:val="1"/>
          <w:wBefore w:w="18" w:type="dxa"/>
          <w:trHeight w:val="852"/>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3A6B71" w14:textId="77777777" w:rsidR="00BA164E" w:rsidRPr="00B977BC" w:rsidRDefault="00BA164E" w:rsidP="00BA164E">
            <w:pPr>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Conformemente ai dettati di cui agli artt. 36, comma 9, 72 e 73 del D. Lgs. n. 50/2016, nonché al Decreto ministeriale infrastrutture e trasporti 2 dicembre 2016 e all’art. 37 del D. Lgs. n. 33/2013, così come sostituito dall’art. 32 del D. Lgs. n. 97/2016 è stata effettuata:</w:t>
            </w:r>
          </w:p>
          <w:p w14:paraId="0B38C2CB" w14:textId="77777777" w:rsidR="00BA164E" w:rsidRPr="00B977BC" w:rsidRDefault="00BA164E" w:rsidP="00BA164E">
            <w:pPr>
              <w:numPr>
                <w:ilvl w:val="0"/>
                <w:numId w:val="29"/>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la pubblicità post aggiudicazione;</w:t>
            </w:r>
          </w:p>
          <w:p w14:paraId="1B959939" w14:textId="77777777" w:rsidR="00BA164E" w:rsidRPr="00B977BC" w:rsidRDefault="00BA164E" w:rsidP="00BA164E">
            <w:pPr>
              <w:numPr>
                <w:ilvl w:val="0"/>
                <w:numId w:val="29"/>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sono stati pubblicati e aggiornati sul profilo del committente, nella sezione “Amministrazione trasparente” tutti gli atti relativi alle procedure per l'affidamento di appalti pubblici alla composizione della commissione giudicatrice e ai curricula dei suoi componenti</w:t>
            </w:r>
            <w:r w:rsidR="00B977BC">
              <w:rPr>
                <w:rFonts w:asciiTheme="minorHAnsi" w:hAnsiTheme="minorHAnsi" w:cstheme="minorHAnsi"/>
                <w:sz w:val="18"/>
                <w:szCs w:val="18"/>
              </w:rPr>
              <w:t xml:space="preserve"> </w:t>
            </w:r>
            <w:r w:rsidRPr="00B977BC">
              <w:rPr>
                <w:rFonts w:asciiTheme="minorHAnsi" w:hAnsiTheme="minorHAnsi" w:cstheme="minorHAnsi"/>
                <w:sz w:val="18"/>
                <w:szCs w:val="18"/>
              </w:rPr>
              <w:t>ove non considerati riservati ai sensi dell’art. 29 d.lgs. 50/2016;</w:t>
            </w:r>
          </w:p>
          <w:p w14:paraId="5523F161" w14:textId="77777777" w:rsidR="00BA164E" w:rsidRPr="00B977BC" w:rsidRDefault="00BA164E" w:rsidP="00BA164E">
            <w:pPr>
              <w:numPr>
                <w:ilvl w:val="0"/>
                <w:numId w:val="29"/>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Sono stati inoltre pubblicati ai sensi della precedente lettera b) anche i seguenti atti</w:t>
            </w:r>
            <w:r w:rsidRPr="00B977BC">
              <w:rPr>
                <w:rFonts w:asciiTheme="minorHAnsi" w:hAnsiTheme="minorHAnsi" w:cstheme="minorHAnsi"/>
                <w:sz w:val="18"/>
                <w:szCs w:val="18"/>
                <w:vertAlign w:val="superscript"/>
              </w:rPr>
              <w:footnoteReference w:id="2"/>
            </w:r>
            <w:r w:rsidRPr="00B977BC">
              <w:rPr>
                <w:rFonts w:asciiTheme="minorHAnsi" w:hAnsiTheme="minorHAnsi" w:cstheme="minorHAnsi"/>
                <w:sz w:val="18"/>
                <w:szCs w:val="18"/>
              </w:rPr>
              <w:t>:</w:t>
            </w:r>
          </w:p>
          <w:p w14:paraId="5EEFEFA0" w14:textId="77777777" w:rsidR="00BA164E" w:rsidRPr="00B977BC" w:rsidRDefault="00BA164E" w:rsidP="00BA164E">
            <w:pPr>
              <w:numPr>
                <w:ilvl w:val="0"/>
                <w:numId w:val="40"/>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lastRenderedPageBreak/>
              <w:t>il provvedimento che determina le esclusioni dalla procedura di affidamento;</w:t>
            </w:r>
          </w:p>
          <w:p w14:paraId="35C8C1B7" w14:textId="77777777" w:rsidR="00BA164E" w:rsidRPr="00B977BC" w:rsidDel="00F56E12" w:rsidRDefault="00BA164E" w:rsidP="00BA164E">
            <w:pPr>
              <w:numPr>
                <w:ilvl w:val="0"/>
                <w:numId w:val="40"/>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le ammissioni all'esito delle valutazioni dei requisiti soggettivi, economico-finanziari e tecnico-professionali;</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1BC553B"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1EAAC6"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Copia pubblicazione su GUUE e GURI</w:t>
            </w:r>
          </w:p>
          <w:p w14:paraId="708A4EF6"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Copia delle pubblicazioni sui quotidiani</w:t>
            </w:r>
          </w:p>
          <w:p w14:paraId="050415D4"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Link di collegamento ai siti informatici</w:t>
            </w:r>
          </w:p>
          <w:p w14:paraId="08C60D35"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 xml:space="preserve"> Piattaforma ANAC di cui all'art. 73, comma 4, del codice</w:t>
            </w:r>
          </w:p>
          <w:p w14:paraId="30F55DA8"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Per i contratti di lavori sotto soglia comunitaria di importo inferiore a 500.000 euro: sull'albo pretorio del comune dove si eseguono i lavori entro trenta giorni dal decreto di aggiudicazione.</w:t>
            </w:r>
          </w:p>
          <w:p w14:paraId="5016C0BC" w14:textId="77777777" w:rsidR="00BA164E" w:rsidRPr="00B977BC" w:rsidRDefault="00BA164E" w:rsidP="00BA164E">
            <w:pPr>
              <w:ind w:left="159"/>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ECC9CF" w14:textId="77777777" w:rsidR="00BA164E" w:rsidRPr="00B977BC" w:rsidRDefault="00BA164E" w:rsidP="00BA164E">
            <w:pPr>
              <w:ind w:left="360"/>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06D80C" w14:textId="77777777" w:rsidR="00BA164E" w:rsidRPr="00B977BC" w:rsidRDefault="00BA164E" w:rsidP="00BA164E">
            <w:pPr>
              <w:rPr>
                <w:rFonts w:asciiTheme="minorHAnsi" w:hAnsiTheme="minorHAnsi" w:cstheme="minorHAnsi"/>
                <w:sz w:val="18"/>
                <w:szCs w:val="18"/>
              </w:rPr>
            </w:pPr>
          </w:p>
          <w:p w14:paraId="679B39FF" w14:textId="77777777" w:rsidR="00A83038" w:rsidRPr="00B977BC" w:rsidRDefault="00A83038" w:rsidP="00A83038">
            <w:pPr>
              <w:rPr>
                <w:rFonts w:asciiTheme="minorHAnsi" w:hAnsiTheme="minorHAnsi" w:cstheme="minorHAnsi"/>
                <w:sz w:val="18"/>
                <w:szCs w:val="18"/>
              </w:rPr>
            </w:pPr>
          </w:p>
          <w:p w14:paraId="490CCC5E" w14:textId="77777777" w:rsidR="00A83038" w:rsidRPr="00B977BC" w:rsidRDefault="00A83038" w:rsidP="00A83038">
            <w:pPr>
              <w:rPr>
                <w:rFonts w:asciiTheme="minorHAnsi" w:hAnsiTheme="minorHAnsi" w:cstheme="minorHAnsi"/>
                <w:sz w:val="18"/>
                <w:szCs w:val="18"/>
              </w:rPr>
            </w:pPr>
          </w:p>
          <w:p w14:paraId="0B091F19" w14:textId="77777777" w:rsidR="00A83038" w:rsidRPr="00B977BC" w:rsidRDefault="00A83038" w:rsidP="00A83038">
            <w:pPr>
              <w:rPr>
                <w:rFonts w:asciiTheme="minorHAnsi" w:hAnsiTheme="minorHAnsi" w:cstheme="minorHAnsi"/>
                <w:sz w:val="18"/>
                <w:szCs w:val="18"/>
              </w:rPr>
            </w:pPr>
          </w:p>
          <w:p w14:paraId="77FAB99A" w14:textId="77777777" w:rsidR="00A83038" w:rsidRPr="00B977BC" w:rsidRDefault="00A83038" w:rsidP="00A83038">
            <w:pPr>
              <w:rPr>
                <w:rFonts w:asciiTheme="minorHAnsi" w:hAnsiTheme="minorHAnsi" w:cstheme="minorHAnsi"/>
                <w:sz w:val="18"/>
                <w:szCs w:val="18"/>
              </w:rPr>
            </w:pPr>
          </w:p>
          <w:p w14:paraId="68AF39A3" w14:textId="77777777" w:rsidR="00A83038" w:rsidRPr="00B977BC" w:rsidRDefault="00A83038" w:rsidP="00A83038">
            <w:pPr>
              <w:rPr>
                <w:rFonts w:asciiTheme="minorHAnsi" w:hAnsiTheme="minorHAnsi" w:cstheme="minorHAnsi"/>
                <w:sz w:val="18"/>
                <w:szCs w:val="18"/>
              </w:rPr>
            </w:pPr>
          </w:p>
          <w:p w14:paraId="25430340" w14:textId="77777777" w:rsidR="00A83038" w:rsidRPr="00B977BC" w:rsidRDefault="00A83038" w:rsidP="00A83038">
            <w:pPr>
              <w:rPr>
                <w:rFonts w:asciiTheme="minorHAnsi" w:hAnsiTheme="minorHAnsi" w:cstheme="minorHAnsi"/>
                <w:sz w:val="18"/>
                <w:szCs w:val="18"/>
              </w:rPr>
            </w:pPr>
          </w:p>
          <w:p w14:paraId="16E06A58" w14:textId="77777777" w:rsidR="00A83038" w:rsidRPr="00B977BC" w:rsidRDefault="00A83038" w:rsidP="00A83038">
            <w:pPr>
              <w:rPr>
                <w:rFonts w:asciiTheme="minorHAnsi" w:hAnsiTheme="minorHAnsi" w:cstheme="minorHAnsi"/>
                <w:sz w:val="18"/>
                <w:szCs w:val="18"/>
              </w:rPr>
            </w:pPr>
          </w:p>
          <w:p w14:paraId="3A5C7F5F" w14:textId="77777777" w:rsidR="00A83038" w:rsidRPr="00B977BC" w:rsidRDefault="00A83038" w:rsidP="00A83038">
            <w:pPr>
              <w:rPr>
                <w:rFonts w:asciiTheme="minorHAnsi" w:hAnsiTheme="minorHAnsi" w:cstheme="minorHAnsi"/>
                <w:sz w:val="18"/>
                <w:szCs w:val="18"/>
              </w:rPr>
            </w:pPr>
          </w:p>
          <w:p w14:paraId="098F2B58" w14:textId="77777777" w:rsidR="00A83038" w:rsidRPr="00B977BC" w:rsidRDefault="00A83038" w:rsidP="00A83038">
            <w:pPr>
              <w:rPr>
                <w:rFonts w:asciiTheme="minorHAnsi" w:hAnsiTheme="minorHAnsi" w:cstheme="minorHAnsi"/>
                <w:sz w:val="18"/>
                <w:szCs w:val="18"/>
              </w:rPr>
            </w:pPr>
          </w:p>
          <w:p w14:paraId="547E7B8D" w14:textId="77777777" w:rsidR="00A83038" w:rsidRPr="00B977BC" w:rsidRDefault="00A83038" w:rsidP="00A83038">
            <w:pPr>
              <w:rPr>
                <w:rFonts w:asciiTheme="minorHAnsi" w:hAnsiTheme="minorHAnsi" w:cstheme="minorHAnsi"/>
                <w:sz w:val="18"/>
                <w:szCs w:val="18"/>
              </w:rPr>
            </w:pPr>
          </w:p>
          <w:p w14:paraId="1356ACFD" w14:textId="77777777" w:rsidR="00A83038" w:rsidRPr="00B977BC" w:rsidRDefault="00A83038" w:rsidP="00A83038">
            <w:pPr>
              <w:rPr>
                <w:rFonts w:asciiTheme="minorHAnsi" w:hAnsiTheme="minorHAnsi" w:cstheme="minorHAnsi"/>
                <w:sz w:val="18"/>
                <w:szCs w:val="18"/>
              </w:rPr>
            </w:pPr>
          </w:p>
          <w:p w14:paraId="7F371470" w14:textId="77777777" w:rsidR="00A83038" w:rsidRPr="00B977BC" w:rsidRDefault="00A83038" w:rsidP="00A83038">
            <w:pPr>
              <w:rPr>
                <w:rFonts w:asciiTheme="minorHAnsi" w:hAnsiTheme="minorHAnsi" w:cstheme="minorHAnsi"/>
                <w:sz w:val="18"/>
                <w:szCs w:val="18"/>
              </w:rPr>
            </w:pPr>
          </w:p>
          <w:p w14:paraId="7F18052B" w14:textId="77777777" w:rsidR="00A83038" w:rsidRPr="00B977BC" w:rsidRDefault="00A83038" w:rsidP="00A83038">
            <w:pPr>
              <w:rPr>
                <w:rFonts w:asciiTheme="minorHAnsi" w:hAnsiTheme="minorHAnsi" w:cstheme="minorHAnsi"/>
                <w:sz w:val="18"/>
                <w:szCs w:val="18"/>
              </w:rPr>
            </w:pPr>
          </w:p>
          <w:p w14:paraId="578B45D2" w14:textId="77777777" w:rsidR="00A83038" w:rsidRPr="00B977BC" w:rsidRDefault="00A83038" w:rsidP="00A83038">
            <w:pPr>
              <w:rPr>
                <w:rFonts w:asciiTheme="minorHAnsi" w:hAnsiTheme="minorHAnsi" w:cstheme="minorHAnsi"/>
                <w:sz w:val="18"/>
                <w:szCs w:val="18"/>
              </w:rPr>
            </w:pPr>
          </w:p>
          <w:p w14:paraId="1502653B" w14:textId="77777777" w:rsidR="00A83038" w:rsidRPr="00B977BC" w:rsidRDefault="00A83038" w:rsidP="00A83038">
            <w:pPr>
              <w:rPr>
                <w:rFonts w:asciiTheme="minorHAnsi" w:hAnsiTheme="minorHAnsi" w:cstheme="minorHAnsi"/>
                <w:sz w:val="18"/>
                <w:szCs w:val="18"/>
              </w:rPr>
            </w:pPr>
          </w:p>
          <w:p w14:paraId="17F2370B" w14:textId="77777777" w:rsidR="00A83038" w:rsidRPr="00B977BC" w:rsidRDefault="00A83038" w:rsidP="00A83038">
            <w:pPr>
              <w:rPr>
                <w:rFonts w:asciiTheme="minorHAnsi" w:hAnsiTheme="minorHAnsi" w:cstheme="minorHAnsi"/>
                <w:sz w:val="18"/>
                <w:szCs w:val="18"/>
              </w:rPr>
            </w:pPr>
          </w:p>
          <w:p w14:paraId="423653B9" w14:textId="77777777" w:rsidR="00A83038" w:rsidRPr="00B977BC" w:rsidRDefault="00A83038" w:rsidP="00A83038">
            <w:pPr>
              <w:rPr>
                <w:rFonts w:asciiTheme="minorHAnsi" w:hAnsiTheme="minorHAnsi" w:cstheme="minorHAnsi"/>
                <w:sz w:val="18"/>
                <w:szCs w:val="18"/>
              </w:rPr>
            </w:pPr>
          </w:p>
          <w:p w14:paraId="3936B8EC" w14:textId="77777777" w:rsidR="00A83038" w:rsidRPr="00B977BC" w:rsidRDefault="00A83038" w:rsidP="00A83038">
            <w:pPr>
              <w:rPr>
                <w:rFonts w:asciiTheme="minorHAnsi" w:hAnsiTheme="minorHAnsi" w:cstheme="minorHAnsi"/>
                <w:sz w:val="18"/>
                <w:szCs w:val="18"/>
              </w:rPr>
            </w:pPr>
          </w:p>
          <w:p w14:paraId="036111FA" w14:textId="77777777" w:rsidR="00A83038" w:rsidRPr="00B977BC" w:rsidRDefault="00A83038" w:rsidP="00A83038">
            <w:pPr>
              <w:rPr>
                <w:rFonts w:asciiTheme="minorHAnsi" w:hAnsiTheme="minorHAnsi" w:cstheme="minorHAnsi"/>
                <w:sz w:val="18"/>
                <w:szCs w:val="18"/>
              </w:rPr>
            </w:pPr>
          </w:p>
          <w:p w14:paraId="3DFB47F0" w14:textId="77777777" w:rsidR="00A83038" w:rsidRPr="00B977BC" w:rsidRDefault="00A83038" w:rsidP="00A83038">
            <w:pPr>
              <w:rPr>
                <w:rFonts w:asciiTheme="minorHAnsi" w:hAnsiTheme="minorHAnsi" w:cstheme="minorHAnsi"/>
                <w:sz w:val="18"/>
                <w:szCs w:val="18"/>
              </w:rPr>
            </w:pPr>
          </w:p>
          <w:p w14:paraId="6C038ACA" w14:textId="77777777" w:rsidR="00A83038" w:rsidRPr="00B977BC" w:rsidRDefault="00A83038" w:rsidP="00A83038">
            <w:pPr>
              <w:rPr>
                <w:rFonts w:asciiTheme="minorHAnsi" w:hAnsiTheme="minorHAnsi" w:cstheme="minorHAnsi"/>
                <w:sz w:val="18"/>
                <w:szCs w:val="18"/>
              </w:rPr>
            </w:pPr>
          </w:p>
          <w:p w14:paraId="5EF067F5" w14:textId="77777777" w:rsidR="00A83038" w:rsidRPr="00B977BC" w:rsidRDefault="00A83038" w:rsidP="00A83038">
            <w:pPr>
              <w:rPr>
                <w:rFonts w:asciiTheme="minorHAnsi" w:hAnsiTheme="minorHAnsi" w:cstheme="minorHAnsi"/>
                <w:sz w:val="18"/>
                <w:szCs w:val="18"/>
              </w:rPr>
            </w:pPr>
          </w:p>
          <w:p w14:paraId="47D11684" w14:textId="77777777" w:rsidR="00A83038" w:rsidRPr="00B977BC" w:rsidRDefault="00A83038" w:rsidP="00A83038">
            <w:pPr>
              <w:rPr>
                <w:rFonts w:asciiTheme="minorHAnsi" w:hAnsiTheme="minorHAnsi" w:cstheme="minorHAnsi"/>
                <w:sz w:val="18"/>
                <w:szCs w:val="18"/>
              </w:rPr>
            </w:pPr>
          </w:p>
          <w:p w14:paraId="3B59B11A" w14:textId="77777777" w:rsidR="00A83038" w:rsidRPr="00B977BC" w:rsidRDefault="00A83038" w:rsidP="00A83038">
            <w:pPr>
              <w:rPr>
                <w:rFonts w:asciiTheme="minorHAnsi" w:hAnsiTheme="minorHAnsi" w:cstheme="minorHAnsi"/>
                <w:sz w:val="18"/>
                <w:szCs w:val="18"/>
              </w:rPr>
            </w:pPr>
          </w:p>
          <w:p w14:paraId="7AEC028A" w14:textId="77777777" w:rsidR="00A83038" w:rsidRPr="00B977BC" w:rsidRDefault="00A83038" w:rsidP="00A83038">
            <w:pPr>
              <w:rPr>
                <w:rFonts w:asciiTheme="minorHAnsi" w:hAnsiTheme="minorHAnsi" w:cstheme="minorHAnsi"/>
                <w:sz w:val="18"/>
                <w:szCs w:val="18"/>
              </w:rPr>
            </w:pPr>
          </w:p>
        </w:tc>
      </w:tr>
      <w:tr w:rsidR="00BA164E" w:rsidRPr="00B977BC" w14:paraId="7EA1E663" w14:textId="77777777" w:rsidTr="00E36B87">
        <w:trPr>
          <w:gridBefore w:val="1"/>
          <w:wBefore w:w="18" w:type="dxa"/>
          <w:trHeight w:val="768"/>
          <w:jc w:val="center"/>
        </w:trPr>
        <w:tc>
          <w:tcPr>
            <w:tcW w:w="425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5F15168" w14:textId="77777777" w:rsidR="00BA164E" w:rsidRPr="00B977BC" w:rsidRDefault="00BA164E" w:rsidP="00BA164E">
            <w:pPr>
              <w:numPr>
                <w:ilvl w:val="0"/>
                <w:numId w:val="2"/>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lastRenderedPageBreak/>
              <w:t>Sono state effettuate le comunicazioni di cui all’art. 76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737"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05CCC6AC"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BEE5754" w14:textId="77777777" w:rsidR="00BA164E" w:rsidRPr="00B977BC" w:rsidRDefault="00BA164E" w:rsidP="00BA164E">
            <w:pPr>
              <w:ind w:left="159"/>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198F6C0" w14:textId="77777777" w:rsidR="00BA164E" w:rsidRPr="00B977BC" w:rsidRDefault="00BA164E" w:rsidP="00BA164E">
            <w:pPr>
              <w:ind w:left="360"/>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43EF74D" w14:textId="77777777" w:rsidR="00BA164E" w:rsidRPr="00B977BC" w:rsidRDefault="00BA164E" w:rsidP="00BA164E">
            <w:pPr>
              <w:rPr>
                <w:rFonts w:asciiTheme="minorHAnsi" w:hAnsiTheme="minorHAnsi" w:cstheme="minorHAnsi"/>
                <w:i/>
                <w:sz w:val="18"/>
                <w:szCs w:val="18"/>
              </w:rPr>
            </w:pPr>
          </w:p>
        </w:tc>
      </w:tr>
      <w:tr w:rsidR="00BA164E" w:rsidRPr="00B977BC" w14:paraId="70B42B47" w14:textId="77777777" w:rsidTr="00E36B87">
        <w:trPr>
          <w:gridBefore w:val="1"/>
          <w:wBefore w:w="18" w:type="dxa"/>
          <w:trHeight w:val="576"/>
          <w:jc w:val="center"/>
        </w:trPr>
        <w:tc>
          <w:tcPr>
            <w:tcW w:w="425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410649E" w14:textId="77777777" w:rsidR="00BA164E" w:rsidRPr="00B977BC" w:rsidRDefault="00BA164E" w:rsidP="00BA164E">
            <w:pPr>
              <w:numPr>
                <w:ilvl w:val="0"/>
                <w:numId w:val="2"/>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Il contratto è stato stipulato decorso il termine di 35 giorni dall'invio dell'ultima delle comunicazioni del provvedimento di aggiudicazione definitiva ai sensi dell'art. 32, comma 9,</w:t>
            </w:r>
            <w:r w:rsidRPr="00B977BC" w:rsidDel="002858D0">
              <w:rPr>
                <w:rFonts w:asciiTheme="minorHAnsi" w:hAnsiTheme="minorHAnsi" w:cstheme="minorHAnsi"/>
                <w:sz w:val="18"/>
                <w:szCs w:val="18"/>
              </w:rPr>
              <w:t xml:space="preserve"> </w:t>
            </w:r>
            <w:r w:rsidRPr="00B977BC">
              <w:rPr>
                <w:rFonts w:asciiTheme="minorHAnsi" w:hAnsiTheme="minorHAnsi" w:cstheme="minorHAnsi"/>
                <w:sz w:val="18"/>
                <w:szCs w:val="18"/>
              </w:rPr>
              <w:t>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737"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23F0D698"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9654CD9"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Atto di aggiudicazione</w:t>
            </w:r>
          </w:p>
          <w:p w14:paraId="6E42138B"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p w14:paraId="77F4BF38"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Altro</w:t>
            </w:r>
          </w:p>
        </w:tc>
        <w:tc>
          <w:tcPr>
            <w:tcW w:w="1725"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358ADC6"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C0F4417" w14:textId="77777777" w:rsidR="00BA164E" w:rsidRPr="00B977BC" w:rsidRDefault="00BA164E" w:rsidP="00BA164E">
            <w:pPr>
              <w:rPr>
                <w:rFonts w:asciiTheme="minorHAnsi" w:hAnsiTheme="minorHAnsi" w:cstheme="minorHAnsi"/>
                <w:i/>
                <w:sz w:val="18"/>
                <w:szCs w:val="18"/>
              </w:rPr>
            </w:pPr>
          </w:p>
        </w:tc>
      </w:tr>
      <w:tr w:rsidR="00BA164E" w:rsidRPr="00B977BC" w14:paraId="1BF3A3D4" w14:textId="77777777" w:rsidTr="00E36B87">
        <w:trPr>
          <w:gridBefore w:val="1"/>
          <w:wBefore w:w="18" w:type="dxa"/>
          <w:trHeight w:val="1086"/>
          <w:jc w:val="center"/>
        </w:trPr>
        <w:tc>
          <w:tcPr>
            <w:tcW w:w="425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AED25A0"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In caso di mancato rispetto del termine di 35 giorni di cui al punto precedente per la stipula del contratto, ricorre una delle ipotesi di cui all’art. 32, comma 10 del D.lgs. 50/2016.</w:t>
            </w:r>
          </w:p>
        </w:tc>
        <w:tc>
          <w:tcPr>
            <w:tcW w:w="1737"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06C93515" w14:textId="77777777" w:rsidR="00BA164E" w:rsidRPr="00B977BC" w:rsidRDefault="00BA164E" w:rsidP="00BA164E">
            <w:pPr>
              <w:tabs>
                <w:tab w:val="left" w:pos="318"/>
              </w:tabs>
              <w:ind w:left="459"/>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00624D1"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Verbale di aggiudicazione</w:t>
            </w:r>
          </w:p>
          <w:p w14:paraId="36BF5CFD"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p w14:paraId="665F2183"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Altro</w:t>
            </w:r>
          </w:p>
        </w:tc>
        <w:tc>
          <w:tcPr>
            <w:tcW w:w="1725"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A9582FE" w14:textId="77777777" w:rsidR="00BA164E" w:rsidRPr="00B977BC" w:rsidRDefault="00BA164E" w:rsidP="00BA164E">
            <w:pPr>
              <w:ind w:left="360"/>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4CF3367" w14:textId="77777777" w:rsidR="00BA164E" w:rsidRPr="00B977BC" w:rsidRDefault="00BA164E" w:rsidP="00BA164E">
            <w:pPr>
              <w:rPr>
                <w:rFonts w:asciiTheme="minorHAnsi" w:hAnsiTheme="minorHAnsi" w:cstheme="minorHAnsi"/>
                <w:i/>
                <w:sz w:val="18"/>
                <w:szCs w:val="18"/>
              </w:rPr>
            </w:pPr>
          </w:p>
        </w:tc>
      </w:tr>
      <w:tr w:rsidR="00BA164E" w:rsidRPr="00B977BC" w14:paraId="629C77BE" w14:textId="77777777" w:rsidTr="00E36B87">
        <w:trPr>
          <w:gridBefore w:val="1"/>
          <w:wBefore w:w="18" w:type="dxa"/>
          <w:trHeight w:val="443"/>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0B256"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Il periodo di vigenza del contratto è coerente rispetto alla </w:t>
            </w:r>
            <w:r w:rsidR="00B05501" w:rsidRPr="00B977BC">
              <w:rPr>
                <w:rFonts w:asciiTheme="minorHAnsi" w:hAnsiTheme="minorHAnsi" w:cstheme="minorHAnsi"/>
                <w:sz w:val="18"/>
                <w:szCs w:val="18"/>
              </w:rPr>
              <w:t>tempistica indicata nella documentazione di gara</w:t>
            </w:r>
            <w:r w:rsidRPr="00B977BC">
              <w:rPr>
                <w:rFonts w:asciiTheme="minorHAnsi" w:hAnsiTheme="minorHAnsi" w:cstheme="minorHAnsi"/>
                <w:sz w:val="18"/>
                <w:szCs w:val="18"/>
              </w:rPr>
              <w:t>?</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03268189" w14:textId="77777777" w:rsidR="00BA164E" w:rsidRPr="00B977BC" w:rsidRDefault="00BA164E" w:rsidP="00BA164E">
            <w:pPr>
              <w:tabs>
                <w:tab w:val="left" w:pos="318"/>
              </w:tabs>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4414A5" w14:textId="77777777" w:rsidR="00BA164E" w:rsidRPr="00B977BC" w:rsidRDefault="00B05501"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Documentazione di gara</w:t>
            </w:r>
          </w:p>
          <w:p w14:paraId="09D900C6"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FF55AA" w14:textId="77777777" w:rsidR="00BA164E" w:rsidRPr="00B977BC" w:rsidRDefault="00BA164E" w:rsidP="00BA164E">
            <w:pPr>
              <w:ind w:left="360"/>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863B44" w14:textId="77777777" w:rsidR="00BA164E" w:rsidRPr="00B977BC" w:rsidRDefault="00BA164E" w:rsidP="00BA164E">
            <w:pPr>
              <w:rPr>
                <w:rFonts w:asciiTheme="minorHAnsi" w:hAnsiTheme="minorHAnsi" w:cstheme="minorHAnsi"/>
                <w:i/>
                <w:sz w:val="18"/>
                <w:szCs w:val="18"/>
              </w:rPr>
            </w:pPr>
          </w:p>
        </w:tc>
      </w:tr>
      <w:tr w:rsidR="00BA164E" w:rsidRPr="00BA164E" w14:paraId="39559465" w14:textId="77777777" w:rsidTr="00E36B87">
        <w:trPr>
          <w:gridBefore w:val="1"/>
          <w:wBefore w:w="18" w:type="dxa"/>
          <w:trHeight w:val="443"/>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AA9E46" w14:textId="77777777" w:rsidR="00BA164E" w:rsidRPr="009E779F" w:rsidRDefault="00BA164E" w:rsidP="00BA164E">
            <w:pPr>
              <w:numPr>
                <w:ilvl w:val="0"/>
                <w:numId w:val="2"/>
              </w:numPr>
              <w:spacing w:before="120" w:line="276" w:lineRule="auto"/>
              <w:jc w:val="both"/>
              <w:rPr>
                <w:rFonts w:asciiTheme="minorHAnsi" w:hAnsiTheme="minorHAnsi" w:cstheme="minorHAnsi"/>
                <w:sz w:val="20"/>
                <w:szCs w:val="20"/>
              </w:rPr>
            </w:pPr>
            <w:r w:rsidRPr="009E779F">
              <w:rPr>
                <w:rFonts w:asciiTheme="minorHAnsi" w:hAnsiTheme="minorHAnsi" w:cstheme="minorHAnsi"/>
                <w:sz w:val="20"/>
                <w:szCs w:val="20"/>
              </w:rPr>
              <w:t>L'oggetto del contratto da affidare è coerente con quanto previsto nel</w:t>
            </w:r>
            <w:r w:rsidR="00B05501" w:rsidRPr="009E779F">
              <w:rPr>
                <w:rFonts w:asciiTheme="minorHAnsi" w:hAnsiTheme="minorHAnsi" w:cstheme="minorHAnsi"/>
                <w:sz w:val="20"/>
                <w:szCs w:val="20"/>
              </w:rPr>
              <w:t>la documentazione di gara</w:t>
            </w:r>
            <w:r w:rsidRPr="009E779F">
              <w:rPr>
                <w:rFonts w:asciiTheme="minorHAnsi" w:hAnsiTheme="minorHAnsi" w:cstheme="minorHAnsi"/>
                <w:sz w:val="20"/>
                <w:szCs w:val="20"/>
              </w:rPr>
              <w:t>?</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786ACA2" w14:textId="77777777" w:rsidR="00BA164E" w:rsidRPr="009E779F" w:rsidRDefault="00BA164E" w:rsidP="00BA164E">
            <w:pPr>
              <w:jc w:val="center"/>
              <w:rPr>
                <w:rFonts w:asciiTheme="minorHAnsi" w:hAnsiTheme="minorHAnsi" w:cstheme="minorHAnsi"/>
                <w:sz w:val="20"/>
                <w:szCs w:val="20"/>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99AE72" w14:textId="77777777" w:rsidR="00B05501" w:rsidRPr="009E779F" w:rsidRDefault="00B05501" w:rsidP="00B05501">
            <w:pPr>
              <w:numPr>
                <w:ilvl w:val="0"/>
                <w:numId w:val="6"/>
              </w:numPr>
              <w:ind w:left="159" w:hanging="159"/>
              <w:rPr>
                <w:rFonts w:asciiTheme="minorHAnsi" w:hAnsiTheme="minorHAnsi" w:cstheme="minorHAnsi"/>
                <w:sz w:val="20"/>
                <w:szCs w:val="20"/>
              </w:rPr>
            </w:pPr>
            <w:r w:rsidRPr="009E779F">
              <w:rPr>
                <w:rFonts w:asciiTheme="minorHAnsi" w:hAnsiTheme="minorHAnsi" w:cstheme="minorHAnsi"/>
                <w:sz w:val="20"/>
                <w:szCs w:val="20"/>
              </w:rPr>
              <w:t>Documentazione di gara</w:t>
            </w:r>
          </w:p>
          <w:p w14:paraId="76C64552" w14:textId="77777777" w:rsidR="00BA164E" w:rsidRPr="009E779F" w:rsidRDefault="00BA164E" w:rsidP="00BA164E">
            <w:pPr>
              <w:numPr>
                <w:ilvl w:val="0"/>
                <w:numId w:val="6"/>
              </w:numPr>
              <w:ind w:left="159" w:hanging="159"/>
              <w:rPr>
                <w:rFonts w:asciiTheme="minorHAnsi" w:hAnsiTheme="minorHAnsi" w:cstheme="minorHAnsi"/>
                <w:sz w:val="20"/>
                <w:szCs w:val="20"/>
              </w:rPr>
            </w:pPr>
            <w:r w:rsidRPr="009E779F">
              <w:rPr>
                <w:rFonts w:asciiTheme="minorHAnsi" w:hAnsiTheme="minorHAnsi" w:cstheme="minorHAnsi"/>
                <w:sz w:val="20"/>
                <w:szCs w:val="20"/>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5E48EF" w14:textId="77777777" w:rsidR="00BA164E" w:rsidRPr="009E779F" w:rsidRDefault="00BA164E" w:rsidP="00BA164E">
            <w:pPr>
              <w:jc w:val="center"/>
              <w:rPr>
                <w:rFonts w:asciiTheme="minorHAnsi" w:hAnsiTheme="minorHAnsi" w:cstheme="minorHAnsi"/>
                <w:b/>
                <w:bCs/>
                <w:i/>
                <w:iCs/>
                <w:sz w:val="20"/>
                <w:szCs w:val="20"/>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20D343" w14:textId="77777777" w:rsidR="00BA164E" w:rsidRPr="009E779F" w:rsidRDefault="00BA164E" w:rsidP="00BA164E">
            <w:pPr>
              <w:jc w:val="center"/>
              <w:rPr>
                <w:rFonts w:asciiTheme="minorHAnsi" w:hAnsiTheme="minorHAnsi" w:cstheme="minorHAnsi"/>
                <w:b/>
                <w:bCs/>
                <w:sz w:val="20"/>
                <w:szCs w:val="20"/>
              </w:rPr>
            </w:pPr>
          </w:p>
        </w:tc>
      </w:tr>
      <w:tr w:rsidR="00BA164E" w:rsidRPr="00B977BC" w14:paraId="602152BC" w14:textId="77777777" w:rsidTr="00E36B87">
        <w:trPr>
          <w:gridBefore w:val="1"/>
          <w:wBefore w:w="18" w:type="dxa"/>
          <w:trHeight w:val="443"/>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2AC57A" w14:textId="77777777" w:rsidR="00BA164E" w:rsidRPr="00B977BC" w:rsidRDefault="00BA164E" w:rsidP="007853AD">
            <w:pPr>
              <w:pStyle w:val="Paragrafoelenco"/>
              <w:numPr>
                <w:ilvl w:val="0"/>
                <w:numId w:val="2"/>
              </w:numPr>
              <w:rPr>
                <w:rFonts w:asciiTheme="minorHAnsi" w:hAnsiTheme="minorHAnsi" w:cstheme="minorHAnsi"/>
                <w:sz w:val="18"/>
                <w:szCs w:val="18"/>
              </w:rPr>
            </w:pPr>
            <w:r w:rsidRPr="00B977BC">
              <w:rPr>
                <w:rFonts w:asciiTheme="minorHAnsi" w:hAnsiTheme="minorHAnsi" w:cstheme="minorHAnsi"/>
                <w:sz w:val="18"/>
                <w:szCs w:val="18"/>
              </w:rPr>
              <w:t xml:space="preserve">Il prezzo posto a base d’asta (comprensivo di IVA) del contratto da affidare risulta conforme a quanto determinato </w:t>
            </w:r>
            <w:r w:rsidR="007853AD" w:rsidRPr="00B977BC">
              <w:rPr>
                <w:rFonts w:asciiTheme="minorHAnsi" w:hAnsiTheme="minorHAnsi" w:cstheme="minorHAnsi"/>
                <w:sz w:val="18"/>
                <w:szCs w:val="18"/>
              </w:rPr>
              <w:t>nella documentazione di gara</w:t>
            </w:r>
            <w:r w:rsidRPr="00B977BC">
              <w:rPr>
                <w:rFonts w:asciiTheme="minorHAnsi" w:hAnsiTheme="minorHAnsi" w:cstheme="minorHAnsi"/>
                <w:sz w:val="18"/>
                <w:szCs w:val="18"/>
              </w:rPr>
              <w:t>?</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E6AA8B" w14:textId="77777777" w:rsidR="00BA164E" w:rsidRPr="00B977BC" w:rsidRDefault="00BA164E" w:rsidP="00BA164E">
            <w:pPr>
              <w:jc w:val="cente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296C70" w14:textId="77777777" w:rsidR="00BA164E" w:rsidRPr="00B977BC" w:rsidRDefault="007853AD" w:rsidP="007853AD">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Documentazione di gara</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31EBA3" w14:textId="77777777" w:rsidR="00BA164E" w:rsidRPr="00B977BC" w:rsidRDefault="00BA164E" w:rsidP="00BA164E">
            <w:pPr>
              <w:jc w:val="center"/>
              <w:rPr>
                <w:rFonts w:asciiTheme="minorHAnsi" w:hAnsiTheme="minorHAnsi" w:cstheme="minorHAnsi"/>
                <w:b/>
                <w:bCs/>
                <w:i/>
                <w:iCs/>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29BC15" w14:textId="77777777" w:rsidR="00BA164E" w:rsidRPr="00B977BC" w:rsidRDefault="00BA164E" w:rsidP="00BA164E">
            <w:pPr>
              <w:jc w:val="center"/>
              <w:rPr>
                <w:rFonts w:asciiTheme="minorHAnsi" w:hAnsiTheme="minorHAnsi" w:cstheme="minorHAnsi"/>
                <w:b/>
                <w:bCs/>
                <w:sz w:val="18"/>
                <w:szCs w:val="18"/>
              </w:rPr>
            </w:pPr>
          </w:p>
        </w:tc>
      </w:tr>
      <w:tr w:rsidR="00BA164E" w:rsidRPr="00B977BC" w14:paraId="1B32566E" w14:textId="77777777" w:rsidTr="00E36B87">
        <w:trPr>
          <w:gridBefore w:val="1"/>
          <w:wBefore w:w="18" w:type="dxa"/>
          <w:trHeight w:val="443"/>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6FDFB8"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La spesa relativa all’oggetto del contratto da affidare rientra tra le tipologie ammissibili secondo la normativa comunitaria e nazionale?</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3E6857C" w14:textId="77777777" w:rsidR="00BA164E" w:rsidRPr="00B977BC" w:rsidRDefault="00BA164E" w:rsidP="00BA164E">
            <w:pPr>
              <w:jc w:val="cente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9BD8C3"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D78E33" w14:textId="77777777" w:rsidR="00BA164E" w:rsidRPr="00B977BC" w:rsidRDefault="00BA164E" w:rsidP="00BA164E">
            <w:pPr>
              <w:jc w:val="center"/>
              <w:rPr>
                <w:rFonts w:asciiTheme="minorHAnsi" w:hAnsiTheme="minorHAnsi" w:cstheme="minorHAnsi"/>
                <w:b/>
                <w:bCs/>
                <w:i/>
                <w:iCs/>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7720CE" w14:textId="77777777" w:rsidR="00BA164E" w:rsidRPr="00B977BC" w:rsidRDefault="00BA164E" w:rsidP="00BA164E">
            <w:pPr>
              <w:jc w:val="center"/>
              <w:rPr>
                <w:rFonts w:asciiTheme="minorHAnsi" w:hAnsiTheme="minorHAnsi" w:cstheme="minorHAnsi"/>
                <w:b/>
                <w:bCs/>
                <w:sz w:val="18"/>
                <w:szCs w:val="18"/>
              </w:rPr>
            </w:pPr>
          </w:p>
        </w:tc>
      </w:tr>
      <w:tr w:rsidR="00BA164E" w:rsidRPr="00B977BC" w14:paraId="6B8713E3" w14:textId="77777777" w:rsidTr="00E36B87">
        <w:trPr>
          <w:gridBefore w:val="1"/>
          <w:wBefore w:w="18" w:type="dxa"/>
          <w:trHeight w:val="443"/>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2A7A65"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Nel caso in cui l’attuazione del progetto di riferimento si realizzi attraverso l’affidamento di più contratti, l’importo complessivo degli stessi (incluso il contratto oggetto di controllo) </w:t>
            </w:r>
            <w:r w:rsidR="00EC4BAF" w:rsidRPr="00B977BC">
              <w:rPr>
                <w:rFonts w:asciiTheme="minorHAnsi" w:hAnsiTheme="minorHAnsi" w:cstheme="minorHAnsi"/>
                <w:sz w:val="18"/>
                <w:szCs w:val="18"/>
              </w:rPr>
              <w:t>rientra nel limite degli importi a disposizione dell’Autorità di Gestione?</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A67CFC" w14:textId="77777777" w:rsidR="00BA164E" w:rsidRPr="00B977BC" w:rsidRDefault="00BA164E" w:rsidP="00BA164E">
            <w:pPr>
              <w:jc w:val="cente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15B8FA"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Contratti</w:t>
            </w:r>
          </w:p>
          <w:p w14:paraId="7365F1CF"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Decreto di ammissione al finanziamento</w:t>
            </w:r>
          </w:p>
          <w:p w14:paraId="28FA8BBD"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Convenzione di Sovvenzione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CF8DAE" w14:textId="77777777" w:rsidR="00BA164E" w:rsidRPr="00B977BC" w:rsidRDefault="00BA164E" w:rsidP="00BA164E">
            <w:pPr>
              <w:jc w:val="center"/>
              <w:rPr>
                <w:rFonts w:asciiTheme="minorHAnsi" w:hAnsiTheme="minorHAnsi" w:cstheme="minorHAnsi"/>
                <w:b/>
                <w:bCs/>
                <w:i/>
                <w:iCs/>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7B12A4" w14:textId="77777777" w:rsidR="00BA164E" w:rsidRPr="00B977BC" w:rsidRDefault="00BA164E" w:rsidP="00BA164E">
            <w:pPr>
              <w:rPr>
                <w:rFonts w:asciiTheme="minorHAnsi" w:hAnsiTheme="minorHAnsi" w:cstheme="minorHAnsi"/>
                <w:b/>
                <w:bCs/>
                <w:sz w:val="18"/>
                <w:szCs w:val="18"/>
              </w:rPr>
            </w:pPr>
            <w:r w:rsidRPr="00B977BC">
              <w:rPr>
                <w:rFonts w:asciiTheme="minorHAnsi" w:hAnsiTheme="minorHAnsi" w:cstheme="minorHAnsi"/>
                <w:i/>
                <w:sz w:val="18"/>
                <w:szCs w:val="18"/>
              </w:rPr>
              <w:t>NB: L’importo complessivo dei contratti si intende comprensivo di I.V.A.</w:t>
            </w:r>
          </w:p>
        </w:tc>
      </w:tr>
      <w:tr w:rsidR="00BA164E" w:rsidRPr="00B977BC" w14:paraId="25FF9E7D" w14:textId="77777777" w:rsidTr="00E36B87">
        <w:trPr>
          <w:gridBefore w:val="1"/>
          <w:wBefore w:w="18" w:type="dxa"/>
          <w:trHeight w:val="347"/>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12E47A" w14:textId="77777777" w:rsidR="00BA164E" w:rsidRPr="00B977BC" w:rsidRDefault="00BA164E" w:rsidP="00BA164E">
            <w:pPr>
              <w:numPr>
                <w:ilvl w:val="0"/>
                <w:numId w:val="2"/>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 xml:space="preserve">Il contratto è stato firmato da soggetti con poteri di firma: </w:t>
            </w:r>
          </w:p>
          <w:p w14:paraId="47D3DD48" w14:textId="77777777" w:rsidR="00BA164E" w:rsidRPr="00B977BC" w:rsidRDefault="00BA164E" w:rsidP="00BA164E">
            <w:pPr>
              <w:numPr>
                <w:ilvl w:val="0"/>
                <w:numId w:val="30"/>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è stato presentato atto di conferimento dei poteri di firma in capo al soggetto della stazione appaltante?</w:t>
            </w:r>
          </w:p>
          <w:p w14:paraId="25DCFF81" w14:textId="77777777" w:rsidR="00BA164E" w:rsidRPr="00B977BC" w:rsidRDefault="00BA164E" w:rsidP="00BA164E">
            <w:pPr>
              <w:numPr>
                <w:ilvl w:val="0"/>
                <w:numId w:val="30"/>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dalla CCIAA o da altro documento si evince il potere di firma in capo all’operatore economico?</w:t>
            </w:r>
          </w:p>
          <w:p w14:paraId="2A42C45E" w14:textId="77777777" w:rsidR="00BA164E" w:rsidRPr="00B977BC" w:rsidRDefault="00BA164E" w:rsidP="00BA164E">
            <w:pPr>
              <w:numPr>
                <w:ilvl w:val="0"/>
                <w:numId w:val="30"/>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è stato sottoscritto digitalmente (dal 30 giugno 2014 per i contratti stipulati in forma pubblica amministrativa (atto pubblico e scrittura privata autenticata) e a far data dal 1° gennaio 2015 anche per i contratti stipulati mediante scrittura privata);</w:t>
            </w:r>
          </w:p>
          <w:p w14:paraId="5E740F15" w14:textId="77777777" w:rsidR="00BA164E" w:rsidRPr="00B977BC" w:rsidRDefault="00BA164E" w:rsidP="00BA164E">
            <w:pPr>
              <w:numPr>
                <w:ilvl w:val="0"/>
                <w:numId w:val="30"/>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è stata presentata comprova dell’esito positivo della firma digitale dei contraenti?</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7376AA"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9C3006"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Procura</w:t>
            </w:r>
          </w:p>
          <w:p w14:paraId="57EB2EF8"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Provvedimento di attribuzione dei poteri di firma</w:t>
            </w:r>
          </w:p>
          <w:p w14:paraId="7475C34C"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Altro.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D22754"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3BB0EE" w14:textId="77777777" w:rsidR="00BA164E" w:rsidRPr="00B977BC" w:rsidRDefault="00BA164E" w:rsidP="00BA164E">
            <w:pPr>
              <w:rPr>
                <w:rFonts w:asciiTheme="minorHAnsi" w:hAnsiTheme="minorHAnsi" w:cstheme="minorHAnsi"/>
                <w:i/>
                <w:sz w:val="18"/>
                <w:szCs w:val="18"/>
              </w:rPr>
            </w:pPr>
          </w:p>
        </w:tc>
      </w:tr>
      <w:tr w:rsidR="00BA164E" w:rsidRPr="00BA164E" w14:paraId="77B4109C"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6FD6FC"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È stata acquisita la dichiarazione della stazione appaltante con cui viene attestata la presenza/assenza di ricorsi avverso l’aggiudicazione?</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F975685"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DEDF0B"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Attestazione della stazione appaltante.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1F81B5"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BFFF5C"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NB: In caso di ricorsi, specificarne la tipologia e lo stato del procedimento.</w:t>
            </w:r>
          </w:p>
        </w:tc>
      </w:tr>
      <w:tr w:rsidR="00BA164E" w:rsidRPr="00BA164E" w14:paraId="098B94F0"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EE269C"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Nel contratto è stato precisato che il pagamento delle spese sostenute dal soggetto attuatore viene effettuato con risorse del Fondo di Rotazione del Ministero dell’Economia e delle Finanze, ex L. 183/87</w:t>
            </w:r>
            <w:r w:rsidRPr="00B977BC">
              <w:rPr>
                <w:rFonts w:asciiTheme="minorHAnsi" w:hAnsiTheme="minorHAnsi" w:cstheme="minorHAnsi"/>
                <w:bCs/>
                <w:sz w:val="18"/>
                <w:szCs w:val="18"/>
              </w:rPr>
              <w:t>, subordinato all’esito positivo dei controlli</w:t>
            </w:r>
            <w:r w:rsidR="00E43482" w:rsidRPr="00B977BC">
              <w:rPr>
                <w:rFonts w:asciiTheme="minorHAnsi" w:hAnsiTheme="minorHAnsi" w:cstheme="minorHAnsi"/>
                <w:bCs/>
                <w:sz w:val="18"/>
                <w:szCs w:val="18"/>
              </w:rPr>
              <w:t xml:space="preserve"> di primo livello come previsto dal PO FEAMP 2014/2020</w:t>
            </w:r>
            <w:r w:rsidRPr="00B977BC">
              <w:rPr>
                <w:rFonts w:asciiTheme="minorHAnsi" w:hAnsiTheme="minorHAnsi" w:cstheme="minorHAnsi"/>
                <w:sz w:val="18"/>
                <w:szCs w:val="18"/>
              </w:rPr>
              <w:t>?</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84C04EA"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656178"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 xml:space="preserve">Contratto </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5917FA"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F9B46D" w14:textId="77777777" w:rsidR="00BA164E" w:rsidRPr="00B977BC" w:rsidRDefault="00BA164E" w:rsidP="00BA164E">
            <w:pPr>
              <w:rPr>
                <w:rFonts w:asciiTheme="minorHAnsi" w:hAnsiTheme="minorHAnsi" w:cstheme="minorHAnsi"/>
                <w:i/>
                <w:sz w:val="18"/>
                <w:szCs w:val="18"/>
              </w:rPr>
            </w:pPr>
          </w:p>
        </w:tc>
      </w:tr>
      <w:tr w:rsidR="00BA164E" w:rsidRPr="00BA164E" w14:paraId="790E7145"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DD7EC6"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contratto è stato specificato che la fattura, oltre agli elementi previsti dalla normativa di riferimento, dovrà riportare il numero del contratto, il CIG, il CUP, l’oggetto dell’attività prestata?</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E5545A0"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5CE0D9"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2A9084"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F6EDD3" w14:textId="77777777" w:rsidR="00BA164E" w:rsidRPr="00B977BC" w:rsidRDefault="00BA164E" w:rsidP="00BA164E">
            <w:pPr>
              <w:rPr>
                <w:rFonts w:asciiTheme="minorHAnsi" w:hAnsiTheme="minorHAnsi" w:cstheme="minorHAnsi"/>
                <w:i/>
                <w:sz w:val="18"/>
                <w:szCs w:val="18"/>
              </w:rPr>
            </w:pPr>
          </w:p>
        </w:tc>
      </w:tr>
      <w:tr w:rsidR="00BA164E" w:rsidRPr="00BA164E" w14:paraId="6C20CC90"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1C580F"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contratto è stata prevista l’esclusione della possibilità di ricorrere alla cessione dei crediti derivanti dall’esecuzione del contratto?</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C6B08E5"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41240A"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106E60"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670B13" w14:textId="77777777" w:rsidR="00BA164E" w:rsidRPr="00B977BC" w:rsidRDefault="00BA164E" w:rsidP="00BA164E">
            <w:pPr>
              <w:rPr>
                <w:rFonts w:asciiTheme="minorHAnsi" w:hAnsiTheme="minorHAnsi" w:cstheme="minorHAnsi"/>
                <w:i/>
                <w:sz w:val="18"/>
                <w:szCs w:val="18"/>
              </w:rPr>
            </w:pPr>
          </w:p>
        </w:tc>
      </w:tr>
      <w:tr w:rsidR="00BA164E" w:rsidRPr="00BA164E" w14:paraId="2A29921A"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54A966"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contratto è stata inserita la clausola: “</w:t>
            </w:r>
            <w:r w:rsidRPr="00B977BC">
              <w:rPr>
                <w:rFonts w:asciiTheme="minorHAnsi" w:hAnsiTheme="minorHAnsi" w:cstheme="minorHAnsi"/>
                <w:i/>
                <w:sz w:val="18"/>
                <w:szCs w:val="18"/>
              </w:rPr>
              <w:t>Ai sensi del comma 4, art. 4 del DLGS 231/2002 e ss.</w:t>
            </w:r>
            <w:r w:rsidR="00A83038" w:rsidRPr="00B977BC">
              <w:rPr>
                <w:rFonts w:asciiTheme="minorHAnsi" w:hAnsiTheme="minorHAnsi" w:cstheme="minorHAnsi"/>
                <w:i/>
                <w:sz w:val="18"/>
                <w:szCs w:val="18"/>
              </w:rPr>
              <w:t xml:space="preserve"> </w:t>
            </w:r>
            <w:r w:rsidRPr="00B977BC">
              <w:rPr>
                <w:rFonts w:asciiTheme="minorHAnsi" w:hAnsiTheme="minorHAnsi" w:cstheme="minorHAnsi"/>
                <w:i/>
                <w:sz w:val="18"/>
                <w:szCs w:val="18"/>
              </w:rPr>
              <w:t>mm.</w:t>
            </w:r>
            <w:r w:rsidR="00A83038" w:rsidRPr="00B977BC">
              <w:rPr>
                <w:rFonts w:asciiTheme="minorHAnsi" w:hAnsiTheme="minorHAnsi" w:cstheme="minorHAnsi"/>
                <w:i/>
                <w:sz w:val="18"/>
                <w:szCs w:val="18"/>
              </w:rPr>
              <w:t xml:space="preserve"> </w:t>
            </w:r>
            <w:r w:rsidRPr="00B977BC">
              <w:rPr>
                <w:rFonts w:asciiTheme="minorHAnsi" w:hAnsiTheme="minorHAnsi" w:cstheme="minorHAnsi"/>
                <w:i/>
                <w:sz w:val="18"/>
                <w:szCs w:val="18"/>
              </w:rPr>
              <w:t>ii, le parti concordano di stabilire in 60gg il termine per i pagamenti</w:t>
            </w:r>
            <w:r w:rsidRPr="00B977BC">
              <w:rPr>
                <w:rFonts w:asciiTheme="minorHAnsi" w:hAnsiTheme="minorHAnsi" w:cstheme="minorHAnsi"/>
                <w:sz w:val="18"/>
                <w:szCs w:val="18"/>
              </w:rPr>
              <w:t>”?</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7F375E9"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FF4CE8"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360AEB"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4D9A69" w14:textId="77777777" w:rsidR="00BA164E" w:rsidRPr="00B977BC" w:rsidRDefault="00BA164E" w:rsidP="00BA164E">
            <w:pPr>
              <w:rPr>
                <w:rFonts w:asciiTheme="minorHAnsi" w:hAnsiTheme="minorHAnsi" w:cstheme="minorHAnsi"/>
                <w:i/>
                <w:sz w:val="18"/>
                <w:szCs w:val="18"/>
              </w:rPr>
            </w:pPr>
          </w:p>
        </w:tc>
      </w:tr>
      <w:tr w:rsidR="00BA164E" w:rsidRPr="00B977BC" w14:paraId="663B64B4" w14:textId="77777777" w:rsidTr="00E36B87">
        <w:trPr>
          <w:gridBefore w:val="1"/>
          <w:wBefore w:w="18" w:type="dxa"/>
          <w:trHeight w:val="724"/>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D6AEC3"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contratto è stato previsto che lo stesso è sottoposto alla condizione sospensiva dell'esito positivo del controllo della Corte dei Conti di cui all’art. 3, comma 1, lett. g) della Legge 14.1.1994, n. 20?</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1FB34FA"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2C0EE5"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444A3F"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E131AB" w14:textId="77777777" w:rsidR="00BA164E" w:rsidRPr="00B977BC" w:rsidRDefault="00BA164E" w:rsidP="00BA164E">
            <w:pPr>
              <w:rPr>
                <w:rFonts w:asciiTheme="minorHAnsi" w:hAnsiTheme="minorHAnsi" w:cstheme="minorHAnsi"/>
                <w:i/>
                <w:sz w:val="18"/>
                <w:szCs w:val="18"/>
              </w:rPr>
            </w:pPr>
          </w:p>
        </w:tc>
      </w:tr>
      <w:tr w:rsidR="00BA164E" w:rsidRPr="00B977BC" w14:paraId="75929BD3" w14:textId="77777777" w:rsidTr="00E36B87">
        <w:trPr>
          <w:gridBefore w:val="1"/>
          <w:wBefore w:w="18" w:type="dxa"/>
          <w:trHeight w:val="285"/>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9349B3" w14:textId="77777777" w:rsidR="00BA164E" w:rsidRPr="00B977BC" w:rsidRDefault="00BA164E" w:rsidP="00BA164E">
            <w:pPr>
              <w:numPr>
                <w:ilvl w:val="0"/>
                <w:numId w:val="2"/>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 xml:space="preserve">Nei contratti di appalto, subappalto e in quelli stipulati con i subcontraenti della filiera delle </w:t>
            </w:r>
            <w:r w:rsidRPr="00B977BC">
              <w:rPr>
                <w:rFonts w:asciiTheme="minorHAnsi" w:hAnsiTheme="minorHAnsi" w:cstheme="minorHAnsi"/>
                <w:sz w:val="18"/>
                <w:szCs w:val="18"/>
              </w:rPr>
              <w:lastRenderedPageBreak/>
              <w:t>imprese a qualsiasi titolo interessate è stata prevista:</w:t>
            </w:r>
          </w:p>
          <w:p w14:paraId="207F189E" w14:textId="77777777" w:rsidR="00BA164E" w:rsidRPr="00B977BC" w:rsidRDefault="00BA164E" w:rsidP="00BA164E">
            <w:pPr>
              <w:numPr>
                <w:ilvl w:val="0"/>
                <w:numId w:val="31"/>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un’apposita clausola</w:t>
            </w:r>
            <w:r w:rsidR="007D5E60" w:rsidRPr="00B977BC">
              <w:rPr>
                <w:rFonts w:asciiTheme="minorHAnsi" w:hAnsiTheme="minorHAnsi" w:cstheme="minorHAnsi"/>
                <w:sz w:val="18"/>
                <w:szCs w:val="18"/>
              </w:rPr>
              <w:t xml:space="preserve"> con la quale l’appaltatore si </w:t>
            </w:r>
            <w:r w:rsidRPr="00B977BC">
              <w:rPr>
                <w:rFonts w:asciiTheme="minorHAnsi" w:hAnsiTheme="minorHAnsi" w:cstheme="minorHAnsi"/>
                <w:sz w:val="18"/>
                <w:szCs w:val="18"/>
              </w:rPr>
              <w:t>assume gli obblighi di tracciabilità dei flussi finanziari dì cui alla legge 136/2010?</w:t>
            </w:r>
          </w:p>
          <w:p w14:paraId="46E02EE7" w14:textId="77777777" w:rsidR="00BA164E" w:rsidRPr="00B977BC" w:rsidRDefault="00BA164E" w:rsidP="00BA164E">
            <w:pPr>
              <w:numPr>
                <w:ilvl w:val="0"/>
                <w:numId w:val="31"/>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21743507" w14:textId="77777777" w:rsidR="00BA164E" w:rsidRPr="00B977BC" w:rsidRDefault="00BA164E" w:rsidP="00BA164E">
            <w:pPr>
              <w:numPr>
                <w:ilvl w:val="0"/>
                <w:numId w:val="31"/>
              </w:numPr>
              <w:spacing w:before="120" w:after="120"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nell’ipotesi in cui l’appaltatore sia un RTI, la clausola con la quale la mandataria si impegna a rispettare nei pagamenti effettuati verso le mandanti le clausole di tracciabilità?</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223109C"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40D397"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02140F"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C869DF" w14:textId="77777777" w:rsidR="00BA164E" w:rsidRPr="00B977BC" w:rsidRDefault="00BA164E" w:rsidP="00BA164E">
            <w:pPr>
              <w:rPr>
                <w:rFonts w:asciiTheme="minorHAnsi" w:hAnsiTheme="minorHAnsi" w:cstheme="minorHAnsi"/>
                <w:i/>
                <w:sz w:val="18"/>
                <w:szCs w:val="18"/>
              </w:rPr>
            </w:pPr>
          </w:p>
        </w:tc>
      </w:tr>
      <w:tr w:rsidR="00BA164E" w:rsidRPr="00B977BC" w14:paraId="19E3629D" w14:textId="77777777" w:rsidTr="00E36B87">
        <w:trPr>
          <w:gridBefore w:val="1"/>
          <w:wBefore w:w="18" w:type="dxa"/>
          <w:trHeight w:val="630"/>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70EBC2" w14:textId="77777777" w:rsidR="00BA164E" w:rsidRPr="00B977BC" w:rsidRDefault="00BA164E" w:rsidP="00B309DC">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 Per la corresponsione dell’’anticipazione del prezzo della prestazione pari al 20% dell’importo stimato dell’appalto ai sensi dell’art. 35 comma 18, è stata costituita la garanzia fideiussoria bancaria o assicurativa di importo pari all'anticipazione maggiorato del tasso di interesse legale applicato al periodo necessario al recupero dell'anticipazione stessa secondo il c</w:t>
            </w:r>
            <w:r w:rsidR="00B309DC" w:rsidRPr="00B977BC">
              <w:rPr>
                <w:rFonts w:asciiTheme="minorHAnsi" w:hAnsiTheme="minorHAnsi" w:cstheme="minorHAnsi"/>
                <w:sz w:val="18"/>
                <w:szCs w:val="18"/>
              </w:rPr>
              <w:t>ronoprogramma della prestazione.</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113FED"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CE47C1"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 xml:space="preserve">Contratto </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A39D17"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CE5D70" w14:textId="77777777" w:rsidR="00BA164E" w:rsidRPr="00B977BC" w:rsidRDefault="00BA164E" w:rsidP="00BA164E">
            <w:pPr>
              <w:rPr>
                <w:rFonts w:asciiTheme="minorHAnsi" w:hAnsiTheme="minorHAnsi" w:cstheme="minorHAnsi"/>
                <w:i/>
                <w:sz w:val="18"/>
                <w:szCs w:val="18"/>
              </w:rPr>
            </w:pPr>
          </w:p>
        </w:tc>
      </w:tr>
      <w:tr w:rsidR="00BA164E" w:rsidRPr="00B977BC" w14:paraId="4A7B719B" w14:textId="77777777" w:rsidTr="00E36B87">
        <w:trPr>
          <w:gridBefore w:val="1"/>
          <w:wBefore w:w="18" w:type="dxa"/>
          <w:trHeight w:val="5162"/>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4ADB1B" w14:textId="77777777" w:rsidR="00BA164E" w:rsidRPr="00B977BC" w:rsidRDefault="00BA164E" w:rsidP="00BA164E">
            <w:pPr>
              <w:numPr>
                <w:ilvl w:val="0"/>
                <w:numId w:val="2"/>
              </w:numPr>
              <w:spacing w:before="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lastRenderedPageBreak/>
              <w:t>La cauzione definitiva (fideiussione bancaria o assicurativa) a garanzia dell’esecuzione del contratto ai sensi dell’art. 103 del d.lgs. 50/2006:</w:t>
            </w:r>
          </w:p>
          <w:p w14:paraId="29C46BE2" w14:textId="77777777" w:rsidR="00BA164E" w:rsidRPr="00B977BC" w:rsidRDefault="00BA164E" w:rsidP="00BA164E">
            <w:pPr>
              <w:numPr>
                <w:ilvl w:val="0"/>
                <w:numId w:val="32"/>
              </w:numPr>
              <w:spacing w:line="276" w:lineRule="auto"/>
              <w:ind w:hanging="357"/>
              <w:contextualSpacing/>
              <w:jc w:val="both"/>
              <w:rPr>
                <w:rFonts w:asciiTheme="minorHAnsi" w:hAnsiTheme="minorHAnsi" w:cstheme="minorHAnsi"/>
                <w:sz w:val="18"/>
                <w:szCs w:val="18"/>
              </w:rPr>
            </w:pPr>
            <w:r w:rsidRPr="00B977BC">
              <w:rPr>
                <w:rFonts w:asciiTheme="minorHAnsi" w:hAnsiTheme="minorHAnsi" w:cstheme="minorHAnsi"/>
                <w:sz w:val="18"/>
                <w:szCs w:val="18"/>
              </w:rPr>
              <w:t>prevede espressamente la rinuncia al beneficio della preventiva escussione del debitore principale di cui all’art. 1944, del codice civile?</w:t>
            </w:r>
          </w:p>
          <w:p w14:paraId="6F6B851B" w14:textId="77777777" w:rsidR="00BA164E" w:rsidRPr="00B977BC" w:rsidRDefault="00BA164E" w:rsidP="00BA164E">
            <w:pPr>
              <w:numPr>
                <w:ilvl w:val="0"/>
                <w:numId w:val="32"/>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prevede la rinuncia all'eccezione di cui all'</w:t>
            </w:r>
            <w:hyperlink r:id="rId12" w:anchor="1957" w:history="1">
              <w:r w:rsidRPr="00B977BC">
                <w:rPr>
                  <w:rFonts w:asciiTheme="minorHAnsi" w:hAnsiTheme="minorHAnsi" w:cstheme="minorHAnsi"/>
                  <w:sz w:val="18"/>
                  <w:szCs w:val="18"/>
                </w:rPr>
                <w:t>articolo 1957, comma 2, del codice civile</w:t>
              </w:r>
            </w:hyperlink>
            <w:r w:rsidRPr="00B977BC">
              <w:rPr>
                <w:rFonts w:asciiTheme="minorHAnsi" w:hAnsiTheme="minorHAnsi" w:cstheme="minorHAnsi"/>
                <w:sz w:val="18"/>
                <w:szCs w:val="18"/>
              </w:rPr>
              <w:t>?</w:t>
            </w:r>
          </w:p>
          <w:p w14:paraId="0ADE4C01" w14:textId="77777777" w:rsidR="00BA164E" w:rsidRPr="00B977BC" w:rsidRDefault="00BA164E" w:rsidP="00BA164E">
            <w:pPr>
              <w:numPr>
                <w:ilvl w:val="0"/>
                <w:numId w:val="32"/>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prevede l'operatività della garanzia medesima entro quindici giorni, a semplice richiesta scritta della stazione appaltante?</w:t>
            </w:r>
          </w:p>
          <w:p w14:paraId="0D168B1F" w14:textId="77777777" w:rsidR="00BA164E" w:rsidRPr="00B977BC" w:rsidRDefault="00BA164E" w:rsidP="00BA164E">
            <w:pPr>
              <w:numPr>
                <w:ilvl w:val="0"/>
                <w:numId w:val="32"/>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è costituita per un importo non inferiore a quanto indicato nell’art. 103 d.lgs. n. 50/2016?</w:t>
            </w:r>
          </w:p>
          <w:p w14:paraId="34E3E60D" w14:textId="77777777" w:rsidR="00BA164E" w:rsidRPr="00B977BC" w:rsidRDefault="00BA164E" w:rsidP="00BA164E">
            <w:pPr>
              <w:numPr>
                <w:ilvl w:val="0"/>
                <w:numId w:val="32"/>
              </w:numPr>
              <w:spacing w:before="120" w:after="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è costituita per un importo ridotto, nel rispetto del possesso e delle certificazioni di qualità e alle relative regole sulla possibilità di cumulo, di cui all’art. 103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FD46A2"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8B7A64"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Contratto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E2F106"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452A7A" w14:textId="77777777" w:rsidR="00BA164E" w:rsidRPr="00B977BC" w:rsidRDefault="00BA164E" w:rsidP="00BA164E">
            <w:pPr>
              <w:rPr>
                <w:rFonts w:asciiTheme="minorHAnsi" w:hAnsiTheme="minorHAnsi" w:cstheme="minorHAnsi"/>
                <w:i/>
                <w:sz w:val="18"/>
                <w:szCs w:val="18"/>
              </w:rPr>
            </w:pPr>
          </w:p>
        </w:tc>
      </w:tr>
      <w:tr w:rsidR="00BA164E" w:rsidRPr="00B977BC" w14:paraId="108D5BE2"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C22C62" w14:textId="77777777" w:rsidR="00BA164E" w:rsidRPr="00B977BC" w:rsidRDefault="00BA164E" w:rsidP="00BA164E">
            <w:pPr>
              <w:numPr>
                <w:ilvl w:val="0"/>
                <w:numId w:val="2"/>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Nel caso di appalto di lavori, l’appaltatore ha stipulato una polizza assicurativa ai sensi dell’art. 103, comma 7 d.lgs. n. 50/2016:</w:t>
            </w:r>
          </w:p>
          <w:p w14:paraId="402DAD14" w14:textId="77777777" w:rsidR="00BA164E" w:rsidRPr="00B977BC" w:rsidRDefault="00BA164E" w:rsidP="00BA164E">
            <w:pPr>
              <w:numPr>
                <w:ilvl w:val="0"/>
                <w:numId w:val="33"/>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che copra i danni subiti dalle stazioni appaltanti a causa del danneggiamento o della distruzione totale o parziale di impianti ed opere, anche preesistenti verificatisi nel corso dell’esecuzione dei lavori?</w:t>
            </w:r>
          </w:p>
          <w:p w14:paraId="3355AD4F" w14:textId="77777777" w:rsidR="00BA164E" w:rsidRPr="00B977BC" w:rsidRDefault="00BA164E" w:rsidP="00BA164E">
            <w:pPr>
              <w:numPr>
                <w:ilvl w:val="0"/>
                <w:numId w:val="33"/>
              </w:numPr>
              <w:spacing w:before="120" w:after="120" w:line="276" w:lineRule="auto"/>
              <w:ind w:hanging="357"/>
              <w:jc w:val="both"/>
              <w:rPr>
                <w:rFonts w:asciiTheme="minorHAnsi" w:hAnsiTheme="minorHAnsi" w:cstheme="minorHAnsi"/>
                <w:sz w:val="18"/>
                <w:szCs w:val="18"/>
              </w:rPr>
            </w:pPr>
            <w:r w:rsidRPr="00B977BC">
              <w:rPr>
                <w:rFonts w:asciiTheme="minorHAnsi" w:hAnsiTheme="minorHAnsi" w:cstheme="minorHAnsi"/>
                <w:sz w:val="18"/>
                <w:szCs w:val="18"/>
              </w:rPr>
              <w:t xml:space="preserve">che preveda anche una garanzia di responsabilità civile per danni a terzi </w:t>
            </w:r>
            <w:r w:rsidRPr="00B977BC">
              <w:rPr>
                <w:rFonts w:asciiTheme="minorHAnsi" w:hAnsiTheme="minorHAnsi" w:cstheme="minorHAnsi"/>
                <w:sz w:val="18"/>
                <w:szCs w:val="18"/>
              </w:rPr>
              <w:lastRenderedPageBreak/>
              <w:t>nell'esecuzione dei lavori sino alla data di emissione del certificato di collaudo provvisorio o di regolare esecuzione?</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8E68FC1"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25DA12" w14:textId="77777777" w:rsidR="00BA164E" w:rsidRPr="00B977BC" w:rsidRDefault="00BA164E" w:rsidP="00BA164E">
            <w:pPr>
              <w:ind w:left="159"/>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2BC13B"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A09BFF" w14:textId="77777777" w:rsidR="00BA164E" w:rsidRPr="00B977BC" w:rsidRDefault="00BA164E" w:rsidP="00BA164E">
            <w:pPr>
              <w:rPr>
                <w:rFonts w:asciiTheme="minorHAnsi" w:hAnsiTheme="minorHAnsi" w:cstheme="minorHAnsi"/>
                <w:i/>
                <w:sz w:val="18"/>
                <w:szCs w:val="18"/>
              </w:rPr>
            </w:pPr>
          </w:p>
        </w:tc>
      </w:tr>
      <w:tr w:rsidR="00BA164E" w:rsidRPr="00B977BC" w14:paraId="65B273BE" w14:textId="77777777" w:rsidTr="00E36B87">
        <w:trPr>
          <w:gridBefore w:val="1"/>
          <w:wBefore w:w="18" w:type="dxa"/>
          <w:trHeight w:val="1872"/>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0AA334" w14:textId="77777777" w:rsidR="00BA164E" w:rsidRPr="00B977BC" w:rsidRDefault="00BA164E" w:rsidP="00BA164E">
            <w:pPr>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23BAEA"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C65F40" w14:textId="77777777" w:rsidR="00BA164E" w:rsidRPr="00B977BC" w:rsidRDefault="00BA164E" w:rsidP="00BA164E">
            <w:pPr>
              <w:ind w:left="159"/>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40F596"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1A6571"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 xml:space="preserve">Linee Guida </w:t>
            </w:r>
            <w:proofErr w:type="spellStart"/>
            <w:r w:rsidRPr="00B977BC">
              <w:rPr>
                <w:rFonts w:asciiTheme="minorHAnsi" w:hAnsiTheme="minorHAnsi" w:cstheme="minorHAnsi"/>
                <w:i/>
                <w:sz w:val="18"/>
                <w:szCs w:val="18"/>
              </w:rPr>
              <w:t>Anac</w:t>
            </w:r>
            <w:proofErr w:type="spellEnd"/>
            <w:r w:rsidRPr="00B977BC">
              <w:rPr>
                <w:rFonts w:asciiTheme="minorHAnsi" w:hAnsiTheme="minorHAnsi" w:cstheme="minorHAnsi"/>
                <w:i/>
                <w:sz w:val="18"/>
                <w:szCs w:val="18"/>
              </w:rPr>
              <w:t xml:space="preserve"> n. 1</w:t>
            </w:r>
          </w:p>
        </w:tc>
      </w:tr>
      <w:tr w:rsidR="00BA164E" w:rsidRPr="00B977BC" w14:paraId="3E07BA05"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F3C1C"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caso il contratto d’appalto contenga la clausola compromissoria ai sensi dell’art. 209 del D.lgs. 50/2016:</w:t>
            </w:r>
          </w:p>
          <w:p w14:paraId="0581A9DC" w14:textId="77777777" w:rsidR="00BA164E" w:rsidRPr="00B977BC" w:rsidRDefault="00BA164E" w:rsidP="00BA164E">
            <w:pPr>
              <w:numPr>
                <w:ilvl w:val="0"/>
                <w:numId w:val="34"/>
              </w:numPr>
              <w:spacing w:before="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l’inserimento della stessa è stata autorizzata dall’organo competente della Stazione appaltante;</w:t>
            </w:r>
          </w:p>
          <w:p w14:paraId="5A5E0C6D" w14:textId="77777777" w:rsidR="00BA164E" w:rsidRPr="00B977BC" w:rsidRDefault="00BA164E" w:rsidP="00BA164E">
            <w:pPr>
              <w:numPr>
                <w:ilvl w:val="0"/>
                <w:numId w:val="34"/>
              </w:numPr>
              <w:spacing w:before="120" w:line="276" w:lineRule="auto"/>
              <w:contextualSpacing/>
              <w:jc w:val="both"/>
              <w:rPr>
                <w:rFonts w:asciiTheme="minorHAnsi" w:hAnsiTheme="minorHAnsi" w:cstheme="minorHAnsi"/>
                <w:sz w:val="18"/>
                <w:szCs w:val="18"/>
              </w:rPr>
            </w:pPr>
            <w:r w:rsidRPr="00B977BC">
              <w:rPr>
                <w:rFonts w:asciiTheme="minorHAnsi" w:hAnsiTheme="minorHAnsi" w:cstheme="minorHAnsi"/>
                <w:sz w:val="18"/>
                <w:szCs w:val="18"/>
              </w:rPr>
              <w:t>l’inserimento della stessa è stato previsto nel bando o nell’invito?</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50F9194"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50CEC2" w14:textId="77777777" w:rsidR="00BA164E" w:rsidRPr="00B977BC" w:rsidRDefault="00BA164E" w:rsidP="00BA164E">
            <w:pPr>
              <w:numPr>
                <w:ilvl w:val="0"/>
                <w:numId w:val="6"/>
              </w:numPr>
              <w:ind w:left="159" w:hanging="159"/>
              <w:jc w:val="both"/>
              <w:rPr>
                <w:rFonts w:asciiTheme="minorHAnsi" w:hAnsiTheme="minorHAnsi" w:cstheme="minorHAnsi"/>
                <w:sz w:val="18"/>
                <w:szCs w:val="18"/>
              </w:rPr>
            </w:pPr>
            <w:r w:rsidRPr="00B977BC">
              <w:rPr>
                <w:rFonts w:asciiTheme="minorHAnsi" w:hAnsiTheme="minorHAnsi" w:cstheme="minorHAnsi"/>
                <w:sz w:val="18"/>
                <w:szCs w:val="18"/>
              </w:rPr>
              <w:t>Lettera di invito</w:t>
            </w:r>
          </w:p>
          <w:p w14:paraId="3418A2D9" w14:textId="77777777" w:rsidR="00BA164E" w:rsidRPr="00B977BC" w:rsidRDefault="00BA164E" w:rsidP="00BA164E">
            <w:pPr>
              <w:ind w:left="159"/>
              <w:rPr>
                <w:rFonts w:asciiTheme="minorHAnsi" w:hAnsiTheme="minorHAnsi" w:cstheme="minorHAnsi"/>
                <w:sz w:val="18"/>
                <w:szCs w:val="18"/>
              </w:rPr>
            </w:pPr>
            <w:r w:rsidRPr="00B977BC">
              <w:rPr>
                <w:rFonts w:asciiTheme="minorHAnsi" w:hAnsiTheme="minorHAnsi" w:cstheme="minorHAnsi"/>
                <w:sz w:val="18"/>
                <w:szCs w:val="18"/>
              </w:rPr>
              <w:t>Verifica (se non emerge dalla lettera di invito o dalla determina) dell'atto autorizzatorio.</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2C256A"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A43165" w14:textId="77777777" w:rsidR="00BA164E" w:rsidRPr="00B977BC" w:rsidRDefault="00BA164E" w:rsidP="00BA164E">
            <w:pPr>
              <w:rPr>
                <w:rFonts w:asciiTheme="minorHAnsi" w:hAnsiTheme="minorHAnsi" w:cstheme="minorHAnsi"/>
                <w:i/>
                <w:sz w:val="18"/>
                <w:szCs w:val="18"/>
              </w:rPr>
            </w:pPr>
          </w:p>
        </w:tc>
      </w:tr>
      <w:tr w:rsidR="00BA164E" w:rsidRPr="00B977BC" w14:paraId="49EB0679"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7832D9"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contratto di appalto di importo superiore a 150 mila euro è stato stipulato dopo aver acquisito:</w:t>
            </w:r>
          </w:p>
          <w:p w14:paraId="2343914A" w14:textId="77777777" w:rsidR="00BA164E" w:rsidRPr="00B977BC" w:rsidRDefault="00BA164E" w:rsidP="00BA164E">
            <w:pPr>
              <w:numPr>
                <w:ilvl w:val="0"/>
                <w:numId w:val="35"/>
              </w:numPr>
              <w:spacing w:before="120" w:line="276" w:lineRule="auto"/>
              <w:ind w:left="714" w:hanging="357"/>
              <w:jc w:val="both"/>
              <w:rPr>
                <w:rFonts w:asciiTheme="minorHAnsi" w:hAnsiTheme="minorHAnsi" w:cstheme="minorHAnsi"/>
                <w:sz w:val="18"/>
                <w:szCs w:val="18"/>
              </w:rPr>
            </w:pPr>
            <w:r w:rsidRPr="00B977BC">
              <w:rPr>
                <w:rFonts w:asciiTheme="minorHAnsi" w:hAnsiTheme="minorHAnsi" w:cstheme="minorHAnsi"/>
                <w:sz w:val="18"/>
                <w:szCs w:val="18"/>
              </w:rPr>
              <w:t xml:space="preserve">la comunicazione antimafia di cui all’art. 84, e 87, tramite la banca dati nazionale unica; </w:t>
            </w:r>
          </w:p>
          <w:p w14:paraId="72299148" w14:textId="77777777" w:rsidR="00BA164E" w:rsidRPr="00B977BC" w:rsidRDefault="00BA164E" w:rsidP="00BA164E">
            <w:pPr>
              <w:spacing w:before="120" w:after="120" w:line="276" w:lineRule="auto"/>
              <w:ind w:left="720"/>
              <w:jc w:val="both"/>
              <w:rPr>
                <w:rFonts w:asciiTheme="minorHAnsi" w:hAnsiTheme="minorHAnsi" w:cstheme="minorHAnsi"/>
                <w:sz w:val="18"/>
                <w:szCs w:val="18"/>
              </w:rPr>
            </w:pPr>
            <w:r w:rsidRPr="00B977BC">
              <w:rPr>
                <w:rFonts w:asciiTheme="minorHAnsi" w:hAnsiTheme="minorHAnsi" w:cstheme="minorHAnsi"/>
                <w:sz w:val="18"/>
                <w:szCs w:val="18"/>
              </w:rPr>
              <w:t>oppure</w:t>
            </w:r>
          </w:p>
          <w:p w14:paraId="3FB76959" w14:textId="77777777" w:rsidR="00BA164E" w:rsidRPr="00B977BC" w:rsidRDefault="00BA164E" w:rsidP="00BA164E">
            <w:pPr>
              <w:numPr>
                <w:ilvl w:val="0"/>
                <w:numId w:val="35"/>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in caso d’urgenza congruamente motivata, l’autocertificazione con la quale l'interessato attesti che nei propri confronti non sussistono le cause di divieto, di decadenza o di </w:t>
            </w:r>
            <w:r w:rsidRPr="00B977BC">
              <w:rPr>
                <w:rFonts w:asciiTheme="minorHAnsi" w:hAnsiTheme="minorHAnsi" w:cstheme="minorHAnsi"/>
                <w:sz w:val="18"/>
                <w:szCs w:val="18"/>
              </w:rPr>
              <w:lastRenderedPageBreak/>
              <w:t>sospensione di cui all'articolo 67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 xml:space="preserve">lgs 159/2011; </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A514E46"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34D68F"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Comunicazione antimafia</w:t>
            </w:r>
          </w:p>
          <w:p w14:paraId="3217DAA1"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Autocertificazione</w:t>
            </w:r>
          </w:p>
          <w:p w14:paraId="582B328C"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Dichiarazione d’urgenza</w:t>
            </w:r>
          </w:p>
          <w:p w14:paraId="0C3EF975" w14:textId="77777777" w:rsidR="00BA164E" w:rsidRPr="00B977BC" w:rsidRDefault="00BA164E" w:rsidP="00BA164E">
            <w:pPr>
              <w:ind w:left="159"/>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F4B3C0"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A0BA12"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350F1EE7" w14:textId="77777777" w:rsidR="00BA164E" w:rsidRPr="00B977BC" w:rsidRDefault="00BA164E" w:rsidP="00BA164E">
            <w:pPr>
              <w:rPr>
                <w:rFonts w:asciiTheme="minorHAnsi" w:hAnsiTheme="minorHAnsi" w:cstheme="minorHAnsi"/>
                <w:i/>
                <w:sz w:val="18"/>
                <w:szCs w:val="18"/>
              </w:rPr>
            </w:pPr>
          </w:p>
          <w:p w14:paraId="20216002"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In particolare la motivazione deve evidenziare i fatti permissivi o costitutivi il cui verificarsi consente l’adozione del provvedimento nonché la valutazione e il contemperamento degli interessi, primari e secondari, coinvolti nel procedimento.</w:t>
            </w:r>
          </w:p>
          <w:p w14:paraId="3B6CE945" w14:textId="77777777" w:rsidR="00BA164E" w:rsidRPr="00B977BC" w:rsidRDefault="00BA164E" w:rsidP="00BA164E">
            <w:pPr>
              <w:rPr>
                <w:rFonts w:asciiTheme="minorHAnsi" w:hAnsiTheme="minorHAnsi" w:cstheme="minorHAnsi"/>
                <w:i/>
                <w:sz w:val="18"/>
                <w:szCs w:val="18"/>
              </w:rPr>
            </w:pPr>
          </w:p>
          <w:p w14:paraId="5C3DCCEA"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Deve pertanto permettere la ricostruzione dell'iter logico-giuridico che ha presieduto e condotto al provvedimento medesimo.</w:t>
            </w:r>
          </w:p>
        </w:tc>
      </w:tr>
      <w:tr w:rsidR="00BA164E" w:rsidRPr="00B977BC" w14:paraId="5341E788" w14:textId="77777777" w:rsidTr="00E36B87">
        <w:trPr>
          <w:gridBefore w:val="1"/>
          <w:wBefore w:w="18" w:type="dxa"/>
          <w:trHeight w:val="410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642526"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Il contratto di appalto di importo pari o superiore alle soglie comunitarie di cui all’art. 35 del D.lgs.50/2016 è stato stipulato:</w:t>
            </w:r>
          </w:p>
          <w:p w14:paraId="14F210CD" w14:textId="77777777" w:rsidR="00BA164E" w:rsidRPr="00B977BC" w:rsidRDefault="00BA164E" w:rsidP="00BA164E">
            <w:pPr>
              <w:numPr>
                <w:ilvl w:val="0"/>
                <w:numId w:val="36"/>
              </w:numPr>
              <w:spacing w:before="120" w:after="120" w:line="276" w:lineRule="auto"/>
              <w:ind w:left="714" w:hanging="357"/>
              <w:jc w:val="both"/>
              <w:rPr>
                <w:rFonts w:asciiTheme="minorHAnsi" w:hAnsiTheme="minorHAnsi" w:cstheme="minorHAnsi"/>
                <w:sz w:val="18"/>
                <w:szCs w:val="18"/>
              </w:rPr>
            </w:pPr>
            <w:r w:rsidRPr="00B977BC">
              <w:rPr>
                <w:rFonts w:asciiTheme="minorHAnsi" w:hAnsiTheme="minorHAnsi" w:cstheme="minorHAnsi"/>
                <w:sz w:val="18"/>
                <w:szCs w:val="18"/>
              </w:rPr>
              <w:t>dopo aver acquisito l’informativa antimafia di cui agli artt. 84, comma 3, 90 e 91, d.lgs. n. 159/2011 tramite la banca dati nazionale unica?</w:t>
            </w:r>
          </w:p>
          <w:p w14:paraId="257B54D4" w14:textId="77777777" w:rsidR="00BA164E" w:rsidRPr="00B977BC" w:rsidRDefault="00BA164E" w:rsidP="00BA164E">
            <w:pPr>
              <w:spacing w:before="120" w:after="120" w:line="276" w:lineRule="auto"/>
              <w:ind w:left="714"/>
              <w:jc w:val="both"/>
              <w:rPr>
                <w:rFonts w:asciiTheme="minorHAnsi" w:hAnsiTheme="minorHAnsi" w:cstheme="minorHAnsi"/>
                <w:sz w:val="18"/>
                <w:szCs w:val="18"/>
              </w:rPr>
            </w:pPr>
            <w:r w:rsidRPr="00B977BC">
              <w:rPr>
                <w:rFonts w:asciiTheme="minorHAnsi" w:hAnsiTheme="minorHAnsi" w:cstheme="minorHAnsi"/>
                <w:sz w:val="18"/>
                <w:szCs w:val="18"/>
              </w:rPr>
              <w:t xml:space="preserve">oppure </w:t>
            </w:r>
          </w:p>
          <w:p w14:paraId="07720004" w14:textId="77777777" w:rsidR="00BA164E" w:rsidRPr="00B977BC" w:rsidRDefault="00BA164E" w:rsidP="00BA164E">
            <w:pPr>
              <w:numPr>
                <w:ilvl w:val="0"/>
                <w:numId w:val="36"/>
              </w:numPr>
              <w:spacing w:before="120" w:after="120" w:line="276" w:lineRule="auto"/>
              <w:ind w:left="714" w:hanging="357"/>
              <w:jc w:val="both"/>
              <w:rPr>
                <w:rFonts w:asciiTheme="minorHAnsi" w:hAnsiTheme="minorHAnsi" w:cstheme="minorHAnsi"/>
                <w:sz w:val="18"/>
                <w:szCs w:val="18"/>
              </w:rPr>
            </w:pPr>
            <w:r w:rsidRPr="00B977BC">
              <w:rPr>
                <w:rFonts w:asciiTheme="minorHAnsi" w:hAnsiTheme="minorHAnsi" w:cstheme="minorHAnsi"/>
                <w:sz w:val="18"/>
                <w:szCs w:val="18"/>
              </w:rPr>
              <w:t>nei casi di cui all’art. 92, comma 3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 xml:space="preserve">Lgs. n. 159 del 2011 (decorso del termine di cui all’articolo 92, comma 2 o in caso di urgenza): </w:t>
            </w:r>
          </w:p>
          <w:p w14:paraId="3B77595E" w14:textId="77777777" w:rsidR="00BA164E" w:rsidRPr="00B977BC" w:rsidRDefault="00BA164E" w:rsidP="00BA164E">
            <w:pPr>
              <w:spacing w:before="120" w:after="120" w:line="276" w:lineRule="auto"/>
              <w:ind w:left="714"/>
              <w:jc w:val="both"/>
              <w:rPr>
                <w:rFonts w:asciiTheme="minorHAnsi" w:hAnsiTheme="minorHAnsi" w:cstheme="minorHAnsi"/>
                <w:sz w:val="18"/>
                <w:szCs w:val="18"/>
              </w:rPr>
            </w:pPr>
            <w:r w:rsidRPr="00B977BC">
              <w:rPr>
                <w:rFonts w:asciiTheme="minorHAnsi" w:hAnsiTheme="minorHAnsi" w:cstheme="minorHAnsi"/>
                <w:sz w:val="18"/>
                <w:szCs w:val="18"/>
              </w:rPr>
              <w:t xml:space="preserve">b.1) sotto condizione risolutiva? </w:t>
            </w:r>
          </w:p>
          <w:p w14:paraId="6CAC42AA" w14:textId="77777777" w:rsidR="00BA164E" w:rsidRPr="00B977BC" w:rsidRDefault="00BA164E" w:rsidP="00BA164E">
            <w:pPr>
              <w:spacing w:before="120" w:after="120" w:line="276" w:lineRule="auto"/>
              <w:ind w:left="714"/>
              <w:jc w:val="both"/>
              <w:rPr>
                <w:rFonts w:asciiTheme="minorHAnsi" w:hAnsiTheme="minorHAnsi" w:cstheme="minorHAnsi"/>
                <w:sz w:val="18"/>
                <w:szCs w:val="18"/>
              </w:rPr>
            </w:pPr>
            <w:r w:rsidRPr="00B977BC">
              <w:rPr>
                <w:rFonts w:asciiTheme="minorHAnsi" w:hAnsiTheme="minorHAnsi" w:cstheme="minorHAnsi"/>
                <w:sz w:val="18"/>
                <w:szCs w:val="18"/>
              </w:rPr>
              <w:t>b.2) In caso di urgenza, è presente una congrua motivazione circa le ragioni d’urgenza?</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7865398"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41ADFB" w14:textId="77777777" w:rsidR="00BA164E" w:rsidRPr="00B977BC" w:rsidRDefault="00BA164E" w:rsidP="00BA164E">
            <w:pPr>
              <w:jc w:val="both"/>
              <w:rPr>
                <w:rFonts w:asciiTheme="minorHAnsi" w:hAnsiTheme="minorHAnsi" w:cstheme="minorHAnsi"/>
                <w:sz w:val="18"/>
                <w:szCs w:val="18"/>
              </w:rPr>
            </w:pPr>
            <w:r w:rsidRPr="00B977BC">
              <w:rPr>
                <w:rFonts w:asciiTheme="minorHAnsi" w:hAnsiTheme="minorHAnsi" w:cstheme="minorHAnsi"/>
                <w:sz w:val="18"/>
                <w:szCs w:val="18"/>
              </w:rPr>
              <w:t>Informativa antimafia</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BC6620"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A6C1B4"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La motivazione deve consistere nella enunciazione dei presupposti di fatto e dei motivi di diritto su cui si fonda il provvedimento, in relazione alle risultanze dell'istruttoria.</w:t>
            </w:r>
          </w:p>
          <w:p w14:paraId="5B61D554" w14:textId="77777777" w:rsidR="00BA164E" w:rsidRPr="00B977BC" w:rsidRDefault="00BA164E" w:rsidP="00BA164E">
            <w:pPr>
              <w:rPr>
                <w:rFonts w:asciiTheme="minorHAnsi" w:hAnsiTheme="minorHAnsi" w:cstheme="minorHAnsi"/>
                <w:i/>
                <w:sz w:val="18"/>
                <w:szCs w:val="18"/>
              </w:rPr>
            </w:pPr>
          </w:p>
        </w:tc>
      </w:tr>
      <w:tr w:rsidR="00BA164E" w:rsidRPr="00B977BC" w14:paraId="5F9F97DA" w14:textId="77777777" w:rsidTr="00E36B87">
        <w:trPr>
          <w:gridBefore w:val="1"/>
          <w:wBefore w:w="18" w:type="dxa"/>
          <w:trHeight w:val="452"/>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5C3B74" w14:textId="77777777" w:rsidR="00BA164E" w:rsidRPr="00B977BC" w:rsidRDefault="00BA164E" w:rsidP="00BA164E">
            <w:pPr>
              <w:numPr>
                <w:ilvl w:val="0"/>
                <w:numId w:val="2"/>
              </w:numPr>
              <w:spacing w:before="120" w:after="120" w:line="276" w:lineRule="auto"/>
              <w:jc w:val="both"/>
              <w:rPr>
                <w:rFonts w:asciiTheme="minorHAnsi" w:hAnsiTheme="minorHAnsi" w:cstheme="minorHAnsi"/>
                <w:sz w:val="18"/>
                <w:szCs w:val="18"/>
              </w:rPr>
            </w:pPr>
            <w:r w:rsidRPr="00B977BC">
              <w:rPr>
                <w:rFonts w:asciiTheme="minorHAnsi" w:hAnsiTheme="minorHAnsi" w:cstheme="minorHAnsi"/>
                <w:sz w:val="18"/>
                <w:szCs w:val="18"/>
              </w:rPr>
              <w:t xml:space="preserve">Per l’autorizzazione di subcontratti concernenti la realizzazione di opere, di servizi forniture di importo superiore a €150.000 è stata acquisita l’informativa antimafia di cui al </w:t>
            </w:r>
            <w:r w:rsidR="00A83038" w:rsidRPr="00B977BC">
              <w:rPr>
                <w:rFonts w:asciiTheme="minorHAnsi" w:hAnsiTheme="minorHAnsi" w:cstheme="minorHAnsi"/>
                <w:sz w:val="18"/>
                <w:szCs w:val="18"/>
              </w:rPr>
              <w:t>d</w:t>
            </w:r>
            <w:r w:rsidRPr="00B977BC">
              <w:rPr>
                <w:rFonts w:asciiTheme="minorHAnsi" w:hAnsiTheme="minorHAnsi" w:cstheme="minorHAnsi"/>
                <w:sz w:val="18"/>
                <w:szCs w:val="18"/>
              </w:rPr>
              <w:t>.</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agli artt. 84, comma 3, 90 e 91. n. 159/2011, tramite la banca dati nazionale unica?</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7618BF6"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432666" w14:textId="77777777" w:rsidR="00BA164E" w:rsidRPr="00B977BC" w:rsidRDefault="00BA164E" w:rsidP="00BA164E">
            <w:pPr>
              <w:jc w:val="both"/>
              <w:rPr>
                <w:rFonts w:asciiTheme="minorHAnsi" w:hAnsiTheme="minorHAnsi" w:cstheme="minorHAnsi"/>
                <w:sz w:val="18"/>
                <w:szCs w:val="18"/>
              </w:rPr>
            </w:pPr>
            <w:r w:rsidRPr="00B977BC">
              <w:rPr>
                <w:rFonts w:asciiTheme="minorHAnsi" w:hAnsiTheme="minorHAnsi" w:cstheme="minorHAnsi"/>
                <w:sz w:val="18"/>
                <w:szCs w:val="18"/>
              </w:rPr>
              <w:t>Informativa antimafia</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4DC37"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20F68E" w14:textId="77777777" w:rsidR="00BA164E" w:rsidRPr="00B977BC" w:rsidRDefault="00BA164E" w:rsidP="00BA164E">
            <w:pPr>
              <w:rPr>
                <w:rFonts w:asciiTheme="minorHAnsi" w:hAnsiTheme="minorHAnsi" w:cstheme="minorHAnsi"/>
                <w:i/>
                <w:sz w:val="18"/>
                <w:szCs w:val="18"/>
              </w:rPr>
            </w:pPr>
          </w:p>
        </w:tc>
      </w:tr>
      <w:tr w:rsidR="00BA164E" w:rsidRPr="00B977BC" w14:paraId="65FCBC3E"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91601D"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La Stazione Appaltante ha verificato la documentazione comprovante il possesso dei requisiti di carattere generale, tecnico-professionale ed economico e finanziario, per la partecipazione alla procedura attraverso la Banca dati centralizzata gestita dal Ministero delle infrastrutture e dei trasporti, denominata Banca dati nazionale degli operatori economici ai sensi dell’art. 81 del D.</w:t>
            </w:r>
            <w:r w:rsidR="00A83038" w:rsidRPr="00B977BC">
              <w:rPr>
                <w:rFonts w:asciiTheme="minorHAnsi" w:hAnsiTheme="minorHAnsi" w:cstheme="minorHAnsi"/>
                <w:sz w:val="18"/>
                <w:szCs w:val="18"/>
              </w:rPr>
              <w:t xml:space="preserve"> </w:t>
            </w:r>
            <w:r w:rsidRPr="00B977BC">
              <w:rPr>
                <w:rFonts w:asciiTheme="minorHAnsi" w:hAnsiTheme="minorHAnsi" w:cstheme="minorHAnsi"/>
                <w:sz w:val="18"/>
                <w:szCs w:val="18"/>
              </w:rPr>
              <w:t>Lgs. 50/2016?</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C20EAD0" w14:textId="77777777" w:rsidR="00BA164E" w:rsidRPr="00B977BC" w:rsidRDefault="00BA164E" w:rsidP="00BA164E">
            <w:pPr>
              <w:ind w:left="360"/>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DD02D5" w14:textId="77777777" w:rsidR="00BA164E" w:rsidRPr="00B977BC" w:rsidRDefault="00BA164E" w:rsidP="00BA164E">
            <w:pPr>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C273FB"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E82C6B"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Fino alla data di entrata in vigore del decreto di cui al presente comma, si applica l'articolo 216, comma 13.</w:t>
            </w:r>
          </w:p>
        </w:tc>
      </w:tr>
      <w:tr w:rsidR="00BA164E" w:rsidRPr="00B977BC" w14:paraId="34AB6E22" w14:textId="77777777" w:rsidTr="00E36B87">
        <w:trPr>
          <w:gridBefore w:val="1"/>
          <w:wBefore w:w="18" w:type="dxa"/>
          <w:trHeight w:val="710"/>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CE7948"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Nel caso l’aggiudicatario sia:</w:t>
            </w:r>
          </w:p>
          <w:p w14:paraId="2B0F8D88" w14:textId="77777777" w:rsidR="00BA164E" w:rsidRPr="00B977BC" w:rsidRDefault="00BA164E" w:rsidP="00BA164E">
            <w:pPr>
              <w:numPr>
                <w:ilvl w:val="0"/>
                <w:numId w:val="38"/>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un raggruppamento temporaneo di imprese o di professionisti, gli operatori economici hanno conferito, prima della stipula del contratto di appalto:</w:t>
            </w:r>
          </w:p>
          <w:p w14:paraId="0EB57419" w14:textId="77777777" w:rsidR="00BA164E" w:rsidRPr="00B977BC" w:rsidRDefault="00BA164E" w:rsidP="00BA164E">
            <w:pPr>
              <w:numPr>
                <w:ilvl w:val="0"/>
                <w:numId w:val="37"/>
              </w:numPr>
              <w:spacing w:before="120" w:line="276" w:lineRule="auto"/>
              <w:ind w:left="862" w:hanging="142"/>
              <w:jc w:val="both"/>
              <w:rPr>
                <w:rFonts w:asciiTheme="minorHAnsi" w:hAnsiTheme="minorHAnsi" w:cstheme="minorHAnsi"/>
                <w:sz w:val="18"/>
                <w:szCs w:val="18"/>
              </w:rPr>
            </w:pPr>
            <w:r w:rsidRPr="00B977BC">
              <w:rPr>
                <w:rFonts w:asciiTheme="minorHAnsi" w:hAnsiTheme="minorHAnsi" w:cstheme="minorHAnsi"/>
                <w:sz w:val="18"/>
                <w:szCs w:val="18"/>
              </w:rPr>
              <w:t>con un unico atto, mandato collettivo speciale con rappresentanza ad uno di essi, mediante scrittura privata autenticata?</w:t>
            </w:r>
          </w:p>
          <w:p w14:paraId="6233A6D1" w14:textId="77777777" w:rsidR="00BA164E" w:rsidRPr="00B977BC" w:rsidRDefault="00BA164E" w:rsidP="00BA164E">
            <w:pPr>
              <w:numPr>
                <w:ilvl w:val="0"/>
                <w:numId w:val="37"/>
              </w:numPr>
              <w:spacing w:before="120" w:line="276" w:lineRule="auto"/>
              <w:ind w:left="862" w:hanging="142"/>
              <w:jc w:val="both"/>
              <w:rPr>
                <w:rFonts w:asciiTheme="minorHAnsi" w:hAnsiTheme="minorHAnsi" w:cstheme="minorHAnsi"/>
                <w:sz w:val="18"/>
                <w:szCs w:val="18"/>
              </w:rPr>
            </w:pPr>
            <w:r w:rsidRPr="00B977BC">
              <w:rPr>
                <w:rFonts w:asciiTheme="minorHAnsi" w:hAnsiTheme="minorHAnsi" w:cstheme="minorHAnsi"/>
                <w:sz w:val="18"/>
                <w:szCs w:val="18"/>
              </w:rPr>
              <w:t>il mandato nel quale è espressamente previsto il rispetto degli obblighi di tracciabilità di cui alla l. 136/2010 nei pagamenti effettuati verso i membri del raggruppamento medesimo?</w:t>
            </w:r>
          </w:p>
          <w:p w14:paraId="7293818E" w14:textId="77777777" w:rsidR="00BA164E" w:rsidRPr="00B977BC" w:rsidRDefault="00BA164E" w:rsidP="00B977BC">
            <w:pPr>
              <w:numPr>
                <w:ilvl w:val="0"/>
                <w:numId w:val="38"/>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un Consorzio Stabile (ex art. 45, d.lgs. 50/2016), è stata verificata nella delibera che ci sia l’obbligo dei consorziati di operare in maniera congiunta per almeno 5 anni?</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FDE186D"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5BE08C" w14:textId="77777777" w:rsidR="00BA164E" w:rsidRPr="00B977BC" w:rsidRDefault="00BA164E" w:rsidP="00BA164E">
            <w:pPr>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C21142"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1CE5E0" w14:textId="77777777" w:rsidR="00BA164E" w:rsidRPr="00B977BC" w:rsidRDefault="00BA164E" w:rsidP="00BA164E">
            <w:pPr>
              <w:rPr>
                <w:rFonts w:asciiTheme="minorHAnsi" w:hAnsiTheme="minorHAnsi" w:cstheme="minorHAnsi"/>
                <w:i/>
                <w:sz w:val="18"/>
                <w:szCs w:val="18"/>
              </w:rPr>
            </w:pPr>
          </w:p>
        </w:tc>
      </w:tr>
      <w:tr w:rsidR="00BA164E" w:rsidRPr="00B977BC" w14:paraId="0F12F22F"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ACEB30"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lastRenderedPageBreak/>
              <w:t>Per l’aggiudicazione e stipula del contratto, sono stati acquisiti dal Beneficiario i seguenti certificati:</w:t>
            </w:r>
          </w:p>
          <w:p w14:paraId="17C76C4D" w14:textId="77777777" w:rsidR="00BA164E" w:rsidRPr="00B977BC" w:rsidRDefault="00BA164E" w:rsidP="00BA164E">
            <w:pPr>
              <w:numPr>
                <w:ilvl w:val="0"/>
                <w:numId w:val="39"/>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camera di Commercio Industria e Artigianato;</w:t>
            </w:r>
          </w:p>
          <w:p w14:paraId="589293F9" w14:textId="77777777" w:rsidR="00BA164E" w:rsidRPr="00B977BC" w:rsidRDefault="00BA164E" w:rsidP="00BA164E">
            <w:pPr>
              <w:numPr>
                <w:ilvl w:val="0"/>
                <w:numId w:val="39"/>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casellario giudiziale;</w:t>
            </w:r>
          </w:p>
          <w:p w14:paraId="0A4394AC" w14:textId="77777777" w:rsidR="00BA164E" w:rsidRPr="00B977BC" w:rsidRDefault="00BA164E" w:rsidP="00BA164E">
            <w:pPr>
              <w:numPr>
                <w:ilvl w:val="0"/>
                <w:numId w:val="39"/>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carichi pendenti.</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DAB3C76"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3B5AA1"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Certificato Camera di Commercio</w:t>
            </w:r>
          </w:p>
          <w:p w14:paraId="39108B36"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Casellario giudiziale</w:t>
            </w:r>
          </w:p>
          <w:p w14:paraId="4AB95D59" w14:textId="77777777" w:rsidR="00BA164E" w:rsidRPr="00B977BC" w:rsidRDefault="00BA164E" w:rsidP="00BA164E">
            <w:pPr>
              <w:jc w:val="both"/>
              <w:rPr>
                <w:rFonts w:asciiTheme="minorHAnsi" w:hAnsiTheme="minorHAnsi" w:cstheme="minorHAnsi"/>
                <w:sz w:val="18"/>
                <w:szCs w:val="18"/>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3F0B27"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9BBF9E" w14:textId="77777777" w:rsidR="00BA164E" w:rsidRPr="00B977BC" w:rsidRDefault="00BA164E" w:rsidP="00BA164E">
            <w:pPr>
              <w:rPr>
                <w:rFonts w:asciiTheme="minorHAnsi" w:hAnsiTheme="minorHAnsi" w:cstheme="minorHAnsi"/>
                <w:i/>
                <w:sz w:val="18"/>
                <w:szCs w:val="18"/>
              </w:rPr>
            </w:pPr>
          </w:p>
        </w:tc>
      </w:tr>
      <w:tr w:rsidR="00BA164E" w:rsidRPr="00B977BC" w14:paraId="47460893" w14:textId="77777777" w:rsidTr="00E36B87">
        <w:trPr>
          <w:gridBefore w:val="1"/>
          <w:wBefore w:w="18" w:type="dxa"/>
          <w:trHeight w:val="1086"/>
          <w:jc w:val="center"/>
        </w:trPr>
        <w:tc>
          <w:tcPr>
            <w:tcW w:w="425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E1AA1F"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Per l’aggiudicazione e stipula del contratto è stato acquisito il DURC o eventuale autocertificazione di affidamenti fino a 20.000 euro?</w:t>
            </w:r>
          </w:p>
        </w:tc>
        <w:tc>
          <w:tcPr>
            <w:tcW w:w="1737"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48582E"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6BAC49" w14:textId="77777777" w:rsidR="00BA164E" w:rsidRPr="00B977BC" w:rsidRDefault="00BA164E" w:rsidP="00BA164E">
            <w:pPr>
              <w:numPr>
                <w:ilvl w:val="0"/>
                <w:numId w:val="41"/>
              </w:numPr>
              <w:ind w:left="187" w:hanging="142"/>
              <w:rPr>
                <w:rFonts w:asciiTheme="minorHAnsi" w:hAnsiTheme="minorHAnsi" w:cstheme="minorHAnsi"/>
                <w:sz w:val="18"/>
                <w:szCs w:val="18"/>
              </w:rPr>
            </w:pPr>
            <w:r w:rsidRPr="00B977BC">
              <w:rPr>
                <w:rFonts w:asciiTheme="minorHAnsi" w:hAnsiTheme="minorHAnsi" w:cstheme="minorHAnsi"/>
                <w:sz w:val="18"/>
                <w:szCs w:val="18"/>
              </w:rPr>
              <w:t>DURC</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BD429C"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B14F8F" w14:textId="77777777" w:rsidR="00BA164E" w:rsidRPr="00B977BC" w:rsidRDefault="00BA164E" w:rsidP="00BA164E">
            <w:pPr>
              <w:rPr>
                <w:rFonts w:asciiTheme="minorHAnsi" w:hAnsiTheme="minorHAnsi" w:cstheme="minorHAnsi"/>
                <w:i/>
                <w:sz w:val="18"/>
                <w:szCs w:val="18"/>
              </w:rPr>
            </w:pPr>
            <w:r w:rsidRPr="00B977BC">
              <w:rPr>
                <w:rFonts w:asciiTheme="minorHAnsi" w:hAnsiTheme="minorHAnsi" w:cstheme="minorHAnsi"/>
                <w:i/>
                <w:sz w:val="18"/>
                <w:szCs w:val="18"/>
              </w:rPr>
              <w:t>NB: Ha una validità di 120 giorni. Non è necessario in caso di adesione a convenzioni CONSIP.</w:t>
            </w:r>
          </w:p>
        </w:tc>
      </w:tr>
      <w:tr w:rsidR="00BA164E" w:rsidRPr="00B977BC" w14:paraId="374BA244" w14:textId="77777777" w:rsidTr="00E36B87">
        <w:trPr>
          <w:gridBefore w:val="1"/>
          <w:wBefore w:w="18" w:type="dxa"/>
          <w:trHeight w:val="825"/>
          <w:jc w:val="center"/>
        </w:trPr>
        <w:tc>
          <w:tcPr>
            <w:tcW w:w="4251" w:type="dxa"/>
            <w:tcBorders>
              <w:top w:val="single" w:sz="18" w:space="0" w:color="BFBFBF"/>
              <w:left w:val="single" w:sz="18" w:space="0" w:color="BFBFBF"/>
              <w:bottom w:val="single" w:sz="18" w:space="0" w:color="BFBFBF"/>
              <w:right w:val="single" w:sz="18" w:space="0" w:color="BFBFBF"/>
            </w:tcBorders>
            <w:vAlign w:val="center"/>
            <w:hideMark/>
          </w:tcPr>
          <w:p w14:paraId="64C3D142" w14:textId="77777777" w:rsidR="00BA164E" w:rsidRPr="00B977BC" w:rsidRDefault="00BA164E" w:rsidP="00BA164E">
            <w:pPr>
              <w:numPr>
                <w:ilvl w:val="0"/>
                <w:numId w:val="2"/>
              </w:numPr>
              <w:spacing w:before="120" w:line="276" w:lineRule="auto"/>
              <w:jc w:val="both"/>
              <w:rPr>
                <w:rFonts w:asciiTheme="minorHAnsi" w:hAnsiTheme="minorHAnsi" w:cstheme="minorHAnsi"/>
                <w:sz w:val="18"/>
                <w:szCs w:val="18"/>
              </w:rPr>
            </w:pPr>
            <w:r w:rsidRPr="00B977BC">
              <w:rPr>
                <w:rFonts w:asciiTheme="minorHAnsi" w:hAnsiTheme="minorHAnsi" w:cstheme="minorHAnsi"/>
                <w:sz w:val="18"/>
                <w:szCs w:val="18"/>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 e/o l’inottemperanza agli obblighi relativi al pagamento delle imposte e tasse o dei contributi previdenziali</w:t>
            </w:r>
            <w:r w:rsidR="00F04BCB" w:rsidRPr="00B977BC">
              <w:rPr>
                <w:rFonts w:asciiTheme="minorHAnsi" w:hAnsiTheme="minorHAnsi" w:cstheme="minorHAnsi"/>
                <w:sz w:val="18"/>
                <w:szCs w:val="18"/>
              </w:rPr>
              <w:t xml:space="preserve"> non definitivamente accertati?</w:t>
            </w:r>
          </w:p>
        </w:tc>
        <w:tc>
          <w:tcPr>
            <w:tcW w:w="1737" w:type="dxa"/>
            <w:gridSpan w:val="3"/>
            <w:tcBorders>
              <w:top w:val="single" w:sz="18" w:space="0" w:color="BFBFBF"/>
              <w:left w:val="single" w:sz="18" w:space="0" w:color="BFBFBF"/>
              <w:bottom w:val="single" w:sz="18" w:space="0" w:color="BFBFBF"/>
              <w:right w:val="single" w:sz="18" w:space="0" w:color="BFBFBF"/>
            </w:tcBorders>
            <w:vAlign w:val="center"/>
          </w:tcPr>
          <w:p w14:paraId="473FB35B" w14:textId="77777777" w:rsidR="00BA164E" w:rsidRPr="00B977BC" w:rsidRDefault="00BA164E" w:rsidP="00BA164E">
            <w:pPr>
              <w:rPr>
                <w:rFonts w:asciiTheme="minorHAnsi" w:hAnsiTheme="minorHAnsi" w:cstheme="minorHAnsi"/>
                <w:sz w:val="18"/>
                <w:szCs w:val="18"/>
              </w:rPr>
            </w:pPr>
          </w:p>
        </w:tc>
        <w:tc>
          <w:tcPr>
            <w:tcW w:w="2086" w:type="dxa"/>
            <w:gridSpan w:val="2"/>
            <w:tcBorders>
              <w:top w:val="single" w:sz="18" w:space="0" w:color="BFBFBF"/>
              <w:left w:val="single" w:sz="18" w:space="0" w:color="BFBFBF"/>
              <w:bottom w:val="single" w:sz="18" w:space="0" w:color="BFBFBF"/>
              <w:right w:val="single" w:sz="18" w:space="0" w:color="BFBFBF"/>
            </w:tcBorders>
            <w:vAlign w:val="center"/>
            <w:hideMark/>
          </w:tcPr>
          <w:p w14:paraId="71D096DA" w14:textId="77777777" w:rsidR="00BA164E" w:rsidRPr="00B977BC" w:rsidRDefault="00BA164E" w:rsidP="00BA164E">
            <w:pPr>
              <w:numPr>
                <w:ilvl w:val="0"/>
                <w:numId w:val="6"/>
              </w:numPr>
              <w:ind w:left="159" w:hanging="159"/>
              <w:rPr>
                <w:rFonts w:asciiTheme="minorHAnsi" w:hAnsiTheme="minorHAnsi" w:cstheme="minorHAnsi"/>
                <w:sz w:val="18"/>
                <w:szCs w:val="18"/>
              </w:rPr>
            </w:pPr>
            <w:r w:rsidRPr="00B977BC">
              <w:rPr>
                <w:rFonts w:asciiTheme="minorHAnsi" w:hAnsiTheme="minorHAnsi" w:cstheme="minorHAnsi"/>
                <w:sz w:val="18"/>
                <w:szCs w:val="18"/>
              </w:rPr>
              <w:t>Certificato dell’agenzia dell’entrate</w:t>
            </w:r>
          </w:p>
        </w:tc>
        <w:tc>
          <w:tcPr>
            <w:tcW w:w="1725" w:type="dxa"/>
            <w:gridSpan w:val="2"/>
            <w:tcBorders>
              <w:top w:val="single" w:sz="18" w:space="0" w:color="BFBFBF"/>
              <w:left w:val="single" w:sz="18" w:space="0" w:color="BFBFBF"/>
              <w:bottom w:val="single" w:sz="18" w:space="0" w:color="BFBFBF"/>
              <w:right w:val="single" w:sz="18" w:space="0" w:color="BFBFBF"/>
            </w:tcBorders>
            <w:vAlign w:val="center"/>
          </w:tcPr>
          <w:p w14:paraId="6A381F81" w14:textId="77777777" w:rsidR="00BA164E" w:rsidRPr="00B977BC" w:rsidRDefault="00BA164E" w:rsidP="00BA164E">
            <w:pPr>
              <w:rPr>
                <w:rFonts w:asciiTheme="minorHAnsi" w:hAnsiTheme="minorHAnsi" w:cstheme="minorHAnsi"/>
                <w:sz w:val="18"/>
                <w:szCs w:val="18"/>
              </w:rPr>
            </w:pPr>
          </w:p>
        </w:tc>
        <w:tc>
          <w:tcPr>
            <w:tcW w:w="4807" w:type="dxa"/>
            <w:gridSpan w:val="2"/>
            <w:tcBorders>
              <w:top w:val="single" w:sz="18" w:space="0" w:color="BFBFBF"/>
              <w:left w:val="single" w:sz="18" w:space="0" w:color="BFBFBF"/>
              <w:bottom w:val="single" w:sz="18" w:space="0" w:color="BFBFBF"/>
              <w:right w:val="single" w:sz="18" w:space="0" w:color="BFBFBF"/>
            </w:tcBorders>
            <w:vAlign w:val="center"/>
            <w:hideMark/>
          </w:tcPr>
          <w:p w14:paraId="061D90E0" w14:textId="77777777" w:rsidR="00BA164E" w:rsidRPr="00B977BC" w:rsidRDefault="00BA164E" w:rsidP="00BA164E">
            <w:pPr>
              <w:jc w:val="both"/>
              <w:rPr>
                <w:rFonts w:asciiTheme="minorHAnsi" w:hAnsiTheme="minorHAnsi" w:cstheme="minorHAnsi"/>
                <w:i/>
                <w:sz w:val="18"/>
                <w:szCs w:val="18"/>
              </w:rPr>
            </w:pPr>
            <w:r w:rsidRPr="00B977BC">
              <w:rPr>
                <w:rFonts w:asciiTheme="minorHAnsi" w:hAnsiTheme="minorHAnsi" w:cstheme="minorHAnsi"/>
                <w:sz w:val="18"/>
                <w:szCs w:val="18"/>
              </w:rPr>
              <w:t xml:space="preserve">Si precisa che l’importo di cui al citato articolo 48 bis 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non più soggetti ad impugnazione </w:t>
            </w:r>
          </w:p>
        </w:tc>
      </w:tr>
      <w:tr w:rsidR="00E36B87" w:rsidRPr="005B6839" w14:paraId="2CFB8828" w14:textId="77777777" w:rsidTr="00D339F3">
        <w:tblPrEx>
          <w:jc w:val="left"/>
        </w:tblPrEx>
        <w:tc>
          <w:tcPr>
            <w:tcW w:w="14624" w:type="dxa"/>
            <w:gridSpan w:val="11"/>
            <w:tcBorders>
              <w:top w:val="nil"/>
              <w:left w:val="nil"/>
              <w:bottom w:val="nil"/>
              <w:right w:val="nil"/>
            </w:tcBorders>
            <w:shd w:val="clear" w:color="auto" w:fill="auto"/>
          </w:tcPr>
          <w:p w14:paraId="78F36877" w14:textId="3AA93457" w:rsidR="00E36B87" w:rsidRPr="00D339F3" w:rsidRDefault="00E36B87" w:rsidP="00D339F3">
            <w:pPr>
              <w:spacing w:before="60"/>
              <w:jc w:val="both"/>
              <w:rPr>
                <w:rFonts w:asciiTheme="minorHAnsi" w:hAnsiTheme="minorHAnsi" w:cstheme="minorHAnsi"/>
                <w:sz w:val="20"/>
                <w:szCs w:val="20"/>
              </w:rPr>
            </w:pPr>
            <w:r w:rsidRPr="00D339F3">
              <w:rPr>
                <w:rFonts w:asciiTheme="minorHAnsi" w:hAnsiTheme="minorHAnsi" w:cstheme="minorHAnsi"/>
                <w:sz w:val="20"/>
                <w:szCs w:val="20"/>
              </w:rPr>
              <w:t>In relazione a quanto sopra, il sottoscritto Responsabile Unico del Procedimento, _____________________________ , consapevole delle sanzioni penali richiamate dall’articolo 76 del D.P.R. n. 445/2000 in caso di dichiarazioni mendaci e della decadenza dei benefici eventualmente conseguenti al provvedimento emanato sulla base di dichiarazione non veritiere, di cui all’articolo 75 del richiamato del D.P.R. n. 445/2000, ai sensi e per gli effetti dell’articolo 46 del citato D.P.R. n. 445/2000, sotto la propria responsabilità, dichiara che le procedure di appalto relative al progetto citato in intestazione sono state attuate nel rispetto della normativa europea e nazionale in materia di contratti pubblici e di fondi europei.</w:t>
            </w:r>
          </w:p>
        </w:tc>
      </w:tr>
      <w:tr w:rsidR="00E36B87" w:rsidRPr="005B6839" w14:paraId="2F8AD6B5" w14:textId="77777777" w:rsidTr="00D339F3">
        <w:tblPrEx>
          <w:jc w:val="left"/>
        </w:tblPrEx>
        <w:tc>
          <w:tcPr>
            <w:tcW w:w="4462" w:type="dxa"/>
            <w:gridSpan w:val="4"/>
            <w:tcBorders>
              <w:top w:val="nil"/>
              <w:left w:val="nil"/>
              <w:bottom w:val="nil"/>
              <w:right w:val="nil"/>
            </w:tcBorders>
            <w:shd w:val="clear" w:color="auto" w:fill="auto"/>
            <w:vAlign w:val="center"/>
          </w:tcPr>
          <w:p w14:paraId="48A321CD" w14:textId="77777777" w:rsidR="00E36B87" w:rsidRPr="005B6839" w:rsidRDefault="00E36B87" w:rsidP="00E36B87">
            <w:pPr>
              <w:jc w:val="center"/>
              <w:rPr>
                <w:rFonts w:asciiTheme="minorHAnsi" w:hAnsiTheme="minorHAnsi" w:cstheme="minorHAnsi"/>
                <w:i/>
              </w:rPr>
            </w:pPr>
            <w:r w:rsidRPr="005B6839">
              <w:rPr>
                <w:rFonts w:asciiTheme="minorHAnsi" w:hAnsiTheme="minorHAnsi" w:cstheme="minorHAnsi"/>
                <w:i/>
              </w:rPr>
              <w:t>Data Verifica:</w:t>
            </w:r>
          </w:p>
        </w:tc>
        <w:tc>
          <w:tcPr>
            <w:tcW w:w="2768" w:type="dxa"/>
            <w:gridSpan w:val="2"/>
            <w:tcBorders>
              <w:top w:val="nil"/>
              <w:left w:val="nil"/>
              <w:bottom w:val="nil"/>
              <w:right w:val="nil"/>
            </w:tcBorders>
            <w:shd w:val="clear" w:color="auto" w:fill="auto"/>
            <w:vAlign w:val="center"/>
          </w:tcPr>
          <w:p w14:paraId="355482F3" w14:textId="77777777" w:rsidR="00E36B87" w:rsidRPr="005B6839" w:rsidRDefault="00E36B87" w:rsidP="00E36B87">
            <w:pPr>
              <w:jc w:val="center"/>
              <w:rPr>
                <w:rFonts w:asciiTheme="minorHAnsi" w:hAnsiTheme="minorHAnsi" w:cstheme="minorHAnsi"/>
                <w:i/>
              </w:rPr>
            </w:pPr>
          </w:p>
        </w:tc>
        <w:tc>
          <w:tcPr>
            <w:tcW w:w="7394" w:type="dxa"/>
            <w:gridSpan w:val="5"/>
            <w:tcBorders>
              <w:top w:val="nil"/>
              <w:left w:val="nil"/>
              <w:bottom w:val="nil"/>
              <w:right w:val="nil"/>
            </w:tcBorders>
            <w:shd w:val="clear" w:color="auto" w:fill="auto"/>
            <w:vAlign w:val="center"/>
          </w:tcPr>
          <w:p w14:paraId="06307714" w14:textId="77777777" w:rsidR="00E36B87" w:rsidRPr="005B6839" w:rsidRDefault="00E36B87" w:rsidP="00E36B87">
            <w:pPr>
              <w:jc w:val="center"/>
              <w:rPr>
                <w:rFonts w:asciiTheme="minorHAnsi" w:hAnsiTheme="minorHAnsi" w:cstheme="minorHAnsi"/>
                <w:i/>
              </w:rPr>
            </w:pPr>
            <w:r w:rsidRPr="005B6839">
              <w:rPr>
                <w:rFonts w:asciiTheme="minorHAnsi" w:hAnsiTheme="minorHAnsi" w:cstheme="minorHAnsi"/>
                <w:i/>
              </w:rPr>
              <w:t xml:space="preserve">Firma del </w:t>
            </w:r>
            <w:r>
              <w:rPr>
                <w:rFonts w:asciiTheme="minorHAnsi" w:hAnsiTheme="minorHAnsi" w:cstheme="minorHAnsi"/>
                <w:i/>
              </w:rPr>
              <w:t>RUP</w:t>
            </w:r>
          </w:p>
          <w:p w14:paraId="0C54E2BB" w14:textId="77777777" w:rsidR="00E36B87" w:rsidRPr="005B6839" w:rsidRDefault="00E36B87" w:rsidP="00E36B87">
            <w:pPr>
              <w:jc w:val="center"/>
              <w:rPr>
                <w:rFonts w:asciiTheme="minorHAnsi" w:hAnsiTheme="minorHAnsi" w:cstheme="minorHAnsi"/>
                <w:i/>
              </w:rPr>
            </w:pPr>
            <w:r w:rsidRPr="005B6839">
              <w:rPr>
                <w:rFonts w:asciiTheme="minorHAnsi" w:hAnsiTheme="minorHAnsi" w:cstheme="minorHAnsi"/>
                <w:i/>
              </w:rPr>
              <w:t>(per esteso leggibile)</w:t>
            </w:r>
          </w:p>
        </w:tc>
      </w:tr>
      <w:tr w:rsidR="00357F1E" w:rsidRPr="005B6839" w14:paraId="69020A86" w14:textId="77777777" w:rsidTr="00D339F3">
        <w:tblPrEx>
          <w:jc w:val="left"/>
        </w:tblPrEx>
        <w:trPr>
          <w:trHeight w:val="502"/>
        </w:trPr>
        <w:tc>
          <w:tcPr>
            <w:tcW w:w="4462" w:type="dxa"/>
            <w:gridSpan w:val="4"/>
            <w:tcBorders>
              <w:top w:val="nil"/>
              <w:left w:val="nil"/>
              <w:bottom w:val="nil"/>
              <w:right w:val="nil"/>
            </w:tcBorders>
            <w:shd w:val="clear" w:color="auto" w:fill="auto"/>
            <w:vAlign w:val="bottom"/>
          </w:tcPr>
          <w:p w14:paraId="7C5BAF1F" w14:textId="77777777" w:rsidR="00357F1E" w:rsidRPr="005B6839" w:rsidRDefault="00357F1E" w:rsidP="00A7217C">
            <w:pPr>
              <w:jc w:val="center"/>
              <w:rPr>
                <w:rFonts w:asciiTheme="minorHAnsi" w:hAnsiTheme="minorHAnsi" w:cstheme="minorHAnsi"/>
              </w:rPr>
            </w:pP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___</w:t>
            </w:r>
            <w:r w:rsidRPr="005B6839">
              <w:rPr>
                <w:rFonts w:asciiTheme="minorHAnsi" w:hAnsiTheme="minorHAnsi" w:cstheme="minorHAnsi"/>
                <w:sz w:val="28"/>
                <w:szCs w:val="20"/>
              </w:rPr>
              <w:t>____</w:t>
            </w:r>
          </w:p>
        </w:tc>
        <w:tc>
          <w:tcPr>
            <w:tcW w:w="2768" w:type="dxa"/>
            <w:gridSpan w:val="2"/>
            <w:tcBorders>
              <w:top w:val="nil"/>
              <w:left w:val="nil"/>
              <w:bottom w:val="nil"/>
              <w:right w:val="nil"/>
            </w:tcBorders>
            <w:shd w:val="clear" w:color="auto" w:fill="auto"/>
            <w:vAlign w:val="bottom"/>
          </w:tcPr>
          <w:p w14:paraId="645A4281" w14:textId="77777777" w:rsidR="00357F1E" w:rsidRPr="005B6839" w:rsidRDefault="00357F1E" w:rsidP="00A7217C">
            <w:pPr>
              <w:jc w:val="center"/>
              <w:rPr>
                <w:rFonts w:asciiTheme="minorHAnsi" w:hAnsiTheme="minorHAnsi" w:cstheme="minorHAnsi"/>
              </w:rPr>
            </w:pPr>
          </w:p>
        </w:tc>
        <w:tc>
          <w:tcPr>
            <w:tcW w:w="7394" w:type="dxa"/>
            <w:gridSpan w:val="5"/>
            <w:tcBorders>
              <w:top w:val="nil"/>
              <w:left w:val="nil"/>
              <w:bottom w:val="nil"/>
              <w:right w:val="nil"/>
            </w:tcBorders>
            <w:shd w:val="clear" w:color="auto" w:fill="auto"/>
            <w:vAlign w:val="bottom"/>
          </w:tcPr>
          <w:p w14:paraId="75B62DA5" w14:textId="77777777" w:rsidR="00357F1E" w:rsidRPr="005B6839" w:rsidRDefault="00357F1E" w:rsidP="00A7217C">
            <w:pPr>
              <w:jc w:val="center"/>
              <w:rPr>
                <w:rFonts w:asciiTheme="minorHAnsi" w:hAnsiTheme="minorHAnsi" w:cstheme="minorHAnsi"/>
              </w:rPr>
            </w:pPr>
            <w:r w:rsidRPr="005B6839">
              <w:rPr>
                <w:rFonts w:asciiTheme="minorHAnsi" w:hAnsiTheme="minorHAnsi" w:cstheme="minorHAnsi"/>
              </w:rPr>
              <w:t>____________</w:t>
            </w:r>
            <w:r>
              <w:rPr>
                <w:rFonts w:asciiTheme="minorHAnsi" w:hAnsiTheme="minorHAnsi" w:cstheme="minorHAnsi"/>
              </w:rPr>
              <w:t>_____________________________</w:t>
            </w:r>
            <w:r w:rsidRPr="005B6839">
              <w:rPr>
                <w:rFonts w:asciiTheme="minorHAnsi" w:hAnsiTheme="minorHAnsi" w:cstheme="minorHAnsi"/>
              </w:rPr>
              <w:t>___________</w:t>
            </w:r>
          </w:p>
        </w:tc>
      </w:tr>
    </w:tbl>
    <w:p w14:paraId="7C8CCC04" w14:textId="77777777" w:rsidR="00BA164E" w:rsidRPr="00E70BC9" w:rsidRDefault="00BA164E" w:rsidP="000460ED">
      <w:pPr>
        <w:jc w:val="both"/>
        <w:rPr>
          <w:rFonts w:asciiTheme="minorHAnsi" w:hAnsiTheme="minorHAnsi" w:cstheme="minorHAnsi"/>
          <w:sz w:val="20"/>
          <w:szCs w:val="20"/>
        </w:rPr>
      </w:pPr>
    </w:p>
    <w:sectPr w:rsidR="00BA164E" w:rsidRPr="00E70BC9" w:rsidSect="003F7531">
      <w:footerReference w:type="default" r:id="rId13"/>
      <w:headerReference w:type="first" r:id="rId14"/>
      <w:footerReference w:type="first" r:id="rId15"/>
      <w:pgSz w:w="16838" w:h="11906" w:orient="landscape"/>
      <w:pgMar w:top="1134" w:right="1417" w:bottom="1134" w:left="1134"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B1581" w14:textId="77777777" w:rsidR="00653117" w:rsidRDefault="00653117" w:rsidP="00946946">
      <w:r>
        <w:separator/>
      </w:r>
    </w:p>
  </w:endnote>
  <w:endnote w:type="continuationSeparator" w:id="0">
    <w:p w14:paraId="2E562238" w14:textId="77777777" w:rsidR="00653117" w:rsidRDefault="00653117" w:rsidP="0094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2BB9B" w14:textId="77777777" w:rsidR="00A83038" w:rsidRDefault="00A83038" w:rsidP="00A83038">
    <w:pPr>
      <w:pStyle w:val="Pidipagina"/>
      <w:tabs>
        <w:tab w:val="right" w:pos="13246"/>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383881"/>
      <w:docPartObj>
        <w:docPartGallery w:val="Page Numbers (Bottom of Page)"/>
        <w:docPartUnique/>
      </w:docPartObj>
    </w:sdtPr>
    <w:sdtEndPr>
      <w:rPr>
        <w:rFonts w:ascii="Arial" w:hAnsi="Arial" w:cs="Arial"/>
        <w:sz w:val="20"/>
        <w:szCs w:val="20"/>
      </w:rPr>
    </w:sdtEndPr>
    <w:sdtContent>
      <w:p w14:paraId="312BAD55" w14:textId="77777777" w:rsidR="00A83038" w:rsidRPr="00A83038" w:rsidRDefault="00A83038" w:rsidP="00B977BC">
        <w:pPr>
          <w:pStyle w:val="Pidipagina"/>
          <w:ind w:right="-30"/>
          <w:jc w:val="right"/>
          <w:rPr>
            <w:rFonts w:ascii="Arial" w:hAnsi="Arial" w:cs="Arial"/>
            <w:sz w:val="20"/>
            <w:szCs w:val="20"/>
          </w:rPr>
        </w:pPr>
        <w:r w:rsidRPr="00A83038">
          <w:rPr>
            <w:rFonts w:ascii="Arial" w:hAnsi="Arial" w:cs="Arial"/>
            <w:sz w:val="20"/>
            <w:szCs w:val="20"/>
          </w:rPr>
          <w:fldChar w:fldCharType="begin"/>
        </w:r>
        <w:r w:rsidRPr="00A83038">
          <w:rPr>
            <w:rFonts w:ascii="Arial" w:hAnsi="Arial" w:cs="Arial"/>
            <w:sz w:val="20"/>
            <w:szCs w:val="20"/>
          </w:rPr>
          <w:instrText>PAGE   \* MERGEFORMAT</w:instrText>
        </w:r>
        <w:r w:rsidRPr="00A83038">
          <w:rPr>
            <w:rFonts w:ascii="Arial" w:hAnsi="Arial" w:cs="Arial"/>
            <w:sz w:val="20"/>
            <w:szCs w:val="20"/>
          </w:rPr>
          <w:fldChar w:fldCharType="separate"/>
        </w:r>
        <w:r w:rsidR="00E36B87">
          <w:rPr>
            <w:rFonts w:ascii="Arial" w:hAnsi="Arial" w:cs="Arial"/>
            <w:noProof/>
            <w:sz w:val="20"/>
            <w:szCs w:val="20"/>
          </w:rPr>
          <w:t>29</w:t>
        </w:r>
        <w:r w:rsidRPr="00A83038">
          <w:rPr>
            <w:rFonts w:ascii="Arial" w:hAnsi="Arial" w:cs="Arial"/>
            <w:sz w:val="20"/>
            <w:szCs w:val="20"/>
          </w:rPr>
          <w:fldChar w:fldCharType="end"/>
        </w:r>
      </w:p>
    </w:sdtContent>
  </w:sdt>
  <w:p w14:paraId="73A57556" w14:textId="77777777" w:rsidR="00A83038" w:rsidRDefault="00A830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895265"/>
      <w:docPartObj>
        <w:docPartGallery w:val="Page Numbers (Bottom of Page)"/>
        <w:docPartUnique/>
      </w:docPartObj>
    </w:sdtPr>
    <w:sdtEndPr>
      <w:rPr>
        <w:rFonts w:asciiTheme="minorHAnsi" w:hAnsiTheme="minorHAnsi" w:cstheme="minorHAnsi"/>
      </w:rPr>
    </w:sdtEndPr>
    <w:sdtContent>
      <w:p w14:paraId="0CBD0E7C" w14:textId="77777777" w:rsidR="003F7531" w:rsidRPr="003F7531" w:rsidRDefault="003F7531">
        <w:pPr>
          <w:pStyle w:val="Pidipagina"/>
          <w:jc w:val="right"/>
          <w:rPr>
            <w:rFonts w:asciiTheme="minorHAnsi" w:hAnsiTheme="minorHAnsi" w:cstheme="minorHAnsi"/>
          </w:rPr>
        </w:pPr>
        <w:r w:rsidRPr="003F7531">
          <w:rPr>
            <w:rFonts w:asciiTheme="minorHAnsi" w:hAnsiTheme="minorHAnsi" w:cstheme="minorHAnsi"/>
          </w:rPr>
          <w:fldChar w:fldCharType="begin"/>
        </w:r>
        <w:r w:rsidRPr="003F7531">
          <w:rPr>
            <w:rFonts w:asciiTheme="minorHAnsi" w:hAnsiTheme="minorHAnsi" w:cstheme="minorHAnsi"/>
          </w:rPr>
          <w:instrText>PAGE   \* MERGEFORMAT</w:instrText>
        </w:r>
        <w:r w:rsidRPr="003F7531">
          <w:rPr>
            <w:rFonts w:asciiTheme="minorHAnsi" w:hAnsiTheme="minorHAnsi" w:cstheme="minorHAnsi"/>
          </w:rPr>
          <w:fldChar w:fldCharType="separate"/>
        </w:r>
        <w:r w:rsidR="00E36B87">
          <w:rPr>
            <w:rFonts w:asciiTheme="minorHAnsi" w:hAnsiTheme="minorHAnsi" w:cstheme="minorHAnsi"/>
            <w:noProof/>
          </w:rPr>
          <w:t>2</w:t>
        </w:r>
        <w:r w:rsidRPr="003F7531">
          <w:rPr>
            <w:rFonts w:asciiTheme="minorHAnsi" w:hAnsiTheme="minorHAnsi" w:cstheme="minorHAnsi"/>
          </w:rPr>
          <w:fldChar w:fldCharType="end"/>
        </w:r>
      </w:p>
    </w:sdtContent>
  </w:sdt>
  <w:p w14:paraId="4BE16C89" w14:textId="77777777" w:rsidR="00A83038" w:rsidRPr="0071452F" w:rsidRDefault="00A83038" w:rsidP="0071452F">
    <w:pPr>
      <w:pStyle w:val="Pidipagina"/>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C2253" w14:textId="77777777" w:rsidR="00653117" w:rsidRDefault="00653117" w:rsidP="00946946">
      <w:r>
        <w:separator/>
      </w:r>
    </w:p>
  </w:footnote>
  <w:footnote w:type="continuationSeparator" w:id="0">
    <w:p w14:paraId="47CB7049" w14:textId="77777777" w:rsidR="00653117" w:rsidRDefault="00653117" w:rsidP="00946946">
      <w:r>
        <w:continuationSeparator/>
      </w:r>
    </w:p>
  </w:footnote>
  <w:footnote w:id="1">
    <w:p w14:paraId="579EF254" w14:textId="77777777" w:rsidR="00A83038" w:rsidRPr="007644B3" w:rsidRDefault="00A83038" w:rsidP="001E7EA7">
      <w:pPr>
        <w:pStyle w:val="Testonotaapidipagina"/>
        <w:jc w:val="both"/>
        <w:rPr>
          <w:rFonts w:asciiTheme="minorHAnsi" w:hAnsiTheme="minorHAnsi"/>
          <w:highlight w:val="red"/>
        </w:rPr>
      </w:pPr>
      <w:r w:rsidRPr="001D4422">
        <w:rPr>
          <w:rStyle w:val="Rimandonotaapidipagina"/>
          <w:rFonts w:asciiTheme="minorHAnsi" w:hAnsiTheme="minorHAnsi"/>
        </w:rPr>
        <w:footnoteRef/>
      </w:r>
      <w:r w:rsidRPr="001D4422">
        <w:rPr>
          <w:rFonts w:asciiTheme="minorHAnsi" w:hAnsiTheme="minorHAnsi"/>
        </w:rPr>
        <w:t xml:space="preserve"> Il presente punto di controllo non si applica alle procedure i cui bandi o avvisi, con i quali si indice una gara, sono pubblicati tra il 19 aprile 2019 (entrata in vigore del D.L. n. 32/2019) e il 18 giugno 2019 (entrata in vigore della L. n. 55/2019).</w:t>
      </w:r>
    </w:p>
  </w:footnote>
  <w:footnote w:id="2">
    <w:p w14:paraId="07C35304" w14:textId="77777777" w:rsidR="00A83038" w:rsidRPr="009F1D94" w:rsidRDefault="00A83038" w:rsidP="00BA164E">
      <w:pPr>
        <w:pStyle w:val="Testonotaapidipagina"/>
        <w:jc w:val="both"/>
        <w:rPr>
          <w:rFonts w:asciiTheme="minorHAnsi" w:hAnsiTheme="minorHAnsi"/>
        </w:rPr>
      </w:pPr>
      <w:r w:rsidRPr="00E828D1">
        <w:rPr>
          <w:rStyle w:val="Rimandonotaapidipagina"/>
          <w:rFonts w:asciiTheme="minorHAnsi" w:hAnsiTheme="minorHAnsi"/>
        </w:rPr>
        <w:footnoteRef/>
      </w:r>
      <w:r w:rsidRPr="00E828D1">
        <w:rPr>
          <w:rFonts w:asciiTheme="minorHAnsi" w:hAnsiTheme="minorHAnsi"/>
        </w:rPr>
        <w:t xml:space="preserve"> Il presente punto di controllo non si applica alle procedure i cui bandi o avvisi, con i quali si indice una gara, sono pubblicati tra il 19 aprile 2019 (entrata in vigore del D.L. n. 32/2019) e il 18 giugno 2019 (entrata in vigore della L. n. 55/2019).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30757" w14:textId="77777777" w:rsidR="00322DDA" w:rsidRPr="00EC70CB" w:rsidRDefault="00322DDA" w:rsidP="00322DDA">
    <w:pPr>
      <w:pStyle w:val="Intestazione"/>
      <w:tabs>
        <w:tab w:val="clear" w:pos="4320"/>
        <w:tab w:val="clear" w:pos="8640"/>
        <w:tab w:val="center" w:pos="4819"/>
        <w:tab w:val="center" w:pos="8789"/>
        <w:tab w:val="center" w:pos="12758"/>
      </w:tabs>
      <w:ind w:left="284" w:right="-1213"/>
      <w:rPr>
        <w:rFonts w:asciiTheme="minorHAnsi" w:eastAsiaTheme="minorEastAsia" w:hAnsiTheme="minorHAnsi" w:cstheme="minorBidi"/>
        <w:noProof/>
        <w:sz w:val="22"/>
        <w:szCs w:val="22"/>
        <w:lang w:eastAsia="it-IT"/>
      </w:rPr>
    </w:pPr>
    <w:r w:rsidRPr="00EC70CB">
      <w:rPr>
        <w:rFonts w:asciiTheme="minorHAnsi" w:eastAsiaTheme="minorEastAsia" w:hAnsiTheme="minorHAnsi" w:cstheme="minorBidi"/>
        <w:noProof/>
        <w:sz w:val="22"/>
        <w:szCs w:val="22"/>
        <w:lang w:eastAsia="it-IT"/>
      </w:rPr>
      <w:drawing>
        <wp:inline distT="0" distB="0" distL="0" distR="0" wp14:anchorId="7C9D5A22" wp14:editId="3B97B62D">
          <wp:extent cx="1022400" cy="792000"/>
          <wp:effectExtent l="0" t="0" r="6350" b="8255"/>
          <wp:docPr id="289" name="Immagine 289" descr="http://user.comune.caprinoveronese.vr.it/allegati/fckeditor/images/unione%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comune.caprinoveronese.vr.it/allegati/fckeditor/images/unione%20europe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400" cy="79200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46349E82" wp14:editId="6BB1C9F9">
          <wp:extent cx="711563" cy="807720"/>
          <wp:effectExtent l="0" t="0" r="0" b="0"/>
          <wp:docPr id="290" name="Immagine 290" descr="http://www.comune.caprinoveronese.vr.it/allegati/fckeditor/images/logo%20Repubblica%20Italia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une.caprinoveronese.vr.it/allegati/fckeditor/images/logo%20Repubblica%20Italiana.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11563" cy="80772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1E9E531D" wp14:editId="3AE74A8A">
          <wp:extent cx="1039734" cy="792480"/>
          <wp:effectExtent l="0" t="0" r="0" b="0"/>
          <wp:docPr id="291" name="Immagine 291" descr="http://www.comune.caprinoveronese.vr.it/allegati/fckeditor/images/logo_regione_vene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une.caprinoveronese.vr.it/allegati/fckeditor/images/logo_regione_veneto.jpe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41533" cy="793851"/>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56236327" wp14:editId="269FB2E6">
          <wp:extent cx="1980000" cy="792000"/>
          <wp:effectExtent l="0" t="0" r="1270" b="8255"/>
          <wp:docPr id="292" name="Immagin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80000" cy="792000"/>
                  </a:xfrm>
                  <a:prstGeom prst="rect">
                    <a:avLst/>
                  </a:prstGeom>
                  <a:noFill/>
                  <a:ln>
                    <a:noFill/>
                  </a:ln>
                </pic:spPr>
              </pic:pic>
            </a:graphicData>
          </a:graphic>
        </wp:inline>
      </w:drawing>
    </w:r>
  </w:p>
  <w:p w14:paraId="266D4B88" w14:textId="77777777" w:rsidR="00A83038" w:rsidRPr="00322DDA" w:rsidRDefault="00A83038" w:rsidP="00322D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2239" w14:textId="77777777" w:rsidR="00A83038" w:rsidRDefault="00A83038" w:rsidP="00A830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15:restartNumberingAfterBreak="0">
    <w:nsid w:val="0A3A05DD"/>
    <w:multiLevelType w:val="hybridMultilevel"/>
    <w:tmpl w:val="4D3438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15:restartNumberingAfterBreak="0">
    <w:nsid w:val="17FC5153"/>
    <w:multiLevelType w:val="hybridMultilevel"/>
    <w:tmpl w:val="CFCEA6C6"/>
    <w:lvl w:ilvl="0" w:tplc="7AAC9796">
      <w:start w:val="1"/>
      <w:numFmt w:val="lowerRoman"/>
      <w:lvlText w:val="%1)"/>
      <w:lvlJc w:val="left"/>
      <w:pPr>
        <w:ind w:left="1008" w:hanging="360"/>
      </w:pPr>
      <w:rPr>
        <w:rFonts w:asciiTheme="minorHAnsi" w:eastAsia="Times New Roman" w:hAnsiTheme="minorHAnsi" w:cstheme="minorHAnsi" w:hint="default"/>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9"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1" w15:restartNumberingAfterBreak="0">
    <w:nsid w:val="53867935"/>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B84D54"/>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5" w15:restartNumberingAfterBreak="0">
    <w:nsid w:val="56577E88"/>
    <w:multiLevelType w:val="hybridMultilevel"/>
    <w:tmpl w:val="AC92F1B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6"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2B758B9"/>
    <w:multiLevelType w:val="hybridMultilevel"/>
    <w:tmpl w:val="92149F2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1"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1B7AA5"/>
    <w:multiLevelType w:val="hybridMultilevel"/>
    <w:tmpl w:val="03368C20"/>
    <w:lvl w:ilvl="0" w:tplc="6D14136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3"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5"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32"/>
  </w:num>
  <w:num w:numId="3">
    <w:abstractNumId w:val="14"/>
  </w:num>
  <w:num w:numId="4">
    <w:abstractNumId w:val="34"/>
  </w:num>
  <w:num w:numId="5">
    <w:abstractNumId w:val="22"/>
  </w:num>
  <w:num w:numId="6">
    <w:abstractNumId w:val="25"/>
  </w:num>
  <w:num w:numId="7">
    <w:abstractNumId w:val="26"/>
  </w:num>
  <w:num w:numId="8">
    <w:abstractNumId w:val="27"/>
  </w:num>
  <w:num w:numId="9">
    <w:abstractNumId w:val="8"/>
  </w:num>
  <w:num w:numId="10">
    <w:abstractNumId w:val="0"/>
  </w:num>
  <w:num w:numId="11">
    <w:abstractNumId w:val="15"/>
  </w:num>
  <w:num w:numId="12">
    <w:abstractNumId w:val="9"/>
  </w:num>
  <w:num w:numId="13">
    <w:abstractNumId w:val="24"/>
  </w:num>
  <w:num w:numId="14">
    <w:abstractNumId w:val="17"/>
  </w:num>
  <w:num w:numId="15">
    <w:abstractNumId w:val="31"/>
  </w:num>
  <w:num w:numId="16">
    <w:abstractNumId w:val="2"/>
  </w:num>
  <w:num w:numId="17">
    <w:abstractNumId w:val="30"/>
  </w:num>
  <w:num w:numId="18">
    <w:abstractNumId w:val="1"/>
  </w:num>
  <w:num w:numId="19">
    <w:abstractNumId w:val="18"/>
  </w:num>
  <w:num w:numId="20">
    <w:abstractNumId w:val="7"/>
  </w:num>
  <w:num w:numId="21">
    <w:abstractNumId w:val="21"/>
  </w:num>
  <w:num w:numId="22">
    <w:abstractNumId w:val="33"/>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5"/>
  </w:num>
  <w:num w:numId="28">
    <w:abstractNumId w:val="23"/>
  </w:num>
  <w:num w:numId="29">
    <w:abstractNumId w:val="6"/>
  </w:num>
  <w:num w:numId="30">
    <w:abstractNumId w:val="29"/>
  </w:num>
  <w:num w:numId="31">
    <w:abstractNumId w:val="11"/>
  </w:num>
  <w:num w:numId="32">
    <w:abstractNumId w:val="28"/>
  </w:num>
  <w:num w:numId="33">
    <w:abstractNumId w:val="3"/>
  </w:num>
  <w:num w:numId="34">
    <w:abstractNumId w:val="10"/>
  </w:num>
  <w:num w:numId="35">
    <w:abstractNumId w:val="12"/>
  </w:num>
  <w:num w:numId="36">
    <w:abstractNumId w:val="19"/>
  </w:num>
  <w:num w:numId="37">
    <w:abstractNumId w:val="35"/>
  </w:num>
  <w:num w:numId="38">
    <w:abstractNumId w:val="5"/>
  </w:num>
  <w:num w:numId="39">
    <w:abstractNumId w:val="16"/>
  </w:num>
  <w:num w:numId="40">
    <w:abstractNumId w:val="4"/>
  </w:num>
  <w:num w:numId="4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159FD"/>
    <w:rsid w:val="000211F6"/>
    <w:rsid w:val="000460ED"/>
    <w:rsid w:val="0004625E"/>
    <w:rsid w:val="00084C72"/>
    <w:rsid w:val="000876FA"/>
    <w:rsid w:val="00096359"/>
    <w:rsid w:val="000A0BD1"/>
    <w:rsid w:val="000A3FBB"/>
    <w:rsid w:val="000C283A"/>
    <w:rsid w:val="000C5E99"/>
    <w:rsid w:val="000E29E3"/>
    <w:rsid w:val="00114732"/>
    <w:rsid w:val="00114972"/>
    <w:rsid w:val="001376EC"/>
    <w:rsid w:val="00145F47"/>
    <w:rsid w:val="001661BF"/>
    <w:rsid w:val="00175D2A"/>
    <w:rsid w:val="0018769D"/>
    <w:rsid w:val="001913ED"/>
    <w:rsid w:val="00192E67"/>
    <w:rsid w:val="0019701A"/>
    <w:rsid w:val="001A0630"/>
    <w:rsid w:val="001B6DDC"/>
    <w:rsid w:val="001C24AD"/>
    <w:rsid w:val="001C618F"/>
    <w:rsid w:val="001D4422"/>
    <w:rsid w:val="001E7DDB"/>
    <w:rsid w:val="001E7EA7"/>
    <w:rsid w:val="001F14FF"/>
    <w:rsid w:val="00211306"/>
    <w:rsid w:val="00233FCB"/>
    <w:rsid w:val="00247D89"/>
    <w:rsid w:val="00251C09"/>
    <w:rsid w:val="002922DF"/>
    <w:rsid w:val="002C7531"/>
    <w:rsid w:val="002D30D7"/>
    <w:rsid w:val="002E04A5"/>
    <w:rsid w:val="002E453B"/>
    <w:rsid w:val="002F01DE"/>
    <w:rsid w:val="002F37D8"/>
    <w:rsid w:val="00301013"/>
    <w:rsid w:val="00303253"/>
    <w:rsid w:val="003074F1"/>
    <w:rsid w:val="00322DDA"/>
    <w:rsid w:val="00330737"/>
    <w:rsid w:val="0035186E"/>
    <w:rsid w:val="003542CE"/>
    <w:rsid w:val="00357F1E"/>
    <w:rsid w:val="00373B55"/>
    <w:rsid w:val="003843BB"/>
    <w:rsid w:val="00390AF0"/>
    <w:rsid w:val="003931E7"/>
    <w:rsid w:val="003B3D2B"/>
    <w:rsid w:val="003C4D6A"/>
    <w:rsid w:val="003E5C00"/>
    <w:rsid w:val="003E6DDA"/>
    <w:rsid w:val="003F7531"/>
    <w:rsid w:val="00406BB3"/>
    <w:rsid w:val="00427500"/>
    <w:rsid w:val="00483F1A"/>
    <w:rsid w:val="00485B78"/>
    <w:rsid w:val="00486800"/>
    <w:rsid w:val="00493247"/>
    <w:rsid w:val="004B3FC4"/>
    <w:rsid w:val="004D73C7"/>
    <w:rsid w:val="004E60C6"/>
    <w:rsid w:val="004F563B"/>
    <w:rsid w:val="0050142E"/>
    <w:rsid w:val="00517335"/>
    <w:rsid w:val="00526822"/>
    <w:rsid w:val="00535913"/>
    <w:rsid w:val="005538B3"/>
    <w:rsid w:val="00565DD3"/>
    <w:rsid w:val="00576E34"/>
    <w:rsid w:val="00587A81"/>
    <w:rsid w:val="005C7C92"/>
    <w:rsid w:val="005D0DE6"/>
    <w:rsid w:val="005E332B"/>
    <w:rsid w:val="005E371E"/>
    <w:rsid w:val="005F19A6"/>
    <w:rsid w:val="006015FA"/>
    <w:rsid w:val="006131C7"/>
    <w:rsid w:val="00625DF4"/>
    <w:rsid w:val="00631D0D"/>
    <w:rsid w:val="00643F7D"/>
    <w:rsid w:val="00653117"/>
    <w:rsid w:val="0067402D"/>
    <w:rsid w:val="00690B12"/>
    <w:rsid w:val="006A70C9"/>
    <w:rsid w:val="006B6AE8"/>
    <w:rsid w:val="006C6B07"/>
    <w:rsid w:val="006D70F4"/>
    <w:rsid w:val="00710B87"/>
    <w:rsid w:val="0071159E"/>
    <w:rsid w:val="0071452F"/>
    <w:rsid w:val="00742925"/>
    <w:rsid w:val="007644B3"/>
    <w:rsid w:val="007752B5"/>
    <w:rsid w:val="007853AD"/>
    <w:rsid w:val="00794313"/>
    <w:rsid w:val="007C044B"/>
    <w:rsid w:val="007C2E89"/>
    <w:rsid w:val="007C7821"/>
    <w:rsid w:val="007D5E60"/>
    <w:rsid w:val="007F06B0"/>
    <w:rsid w:val="008049F0"/>
    <w:rsid w:val="00815F92"/>
    <w:rsid w:val="00822D7A"/>
    <w:rsid w:val="00832440"/>
    <w:rsid w:val="008410C5"/>
    <w:rsid w:val="00880755"/>
    <w:rsid w:val="008841F6"/>
    <w:rsid w:val="00884866"/>
    <w:rsid w:val="00886E3D"/>
    <w:rsid w:val="00895A34"/>
    <w:rsid w:val="008978AA"/>
    <w:rsid w:val="00897EC2"/>
    <w:rsid w:val="008A2C88"/>
    <w:rsid w:val="008A713A"/>
    <w:rsid w:val="008B7816"/>
    <w:rsid w:val="008C780B"/>
    <w:rsid w:val="008F4F15"/>
    <w:rsid w:val="008F68AA"/>
    <w:rsid w:val="009058AD"/>
    <w:rsid w:val="009249B3"/>
    <w:rsid w:val="00924E92"/>
    <w:rsid w:val="00934929"/>
    <w:rsid w:val="00937141"/>
    <w:rsid w:val="00942B57"/>
    <w:rsid w:val="00946946"/>
    <w:rsid w:val="00947EF1"/>
    <w:rsid w:val="009553BC"/>
    <w:rsid w:val="00961FFD"/>
    <w:rsid w:val="00966870"/>
    <w:rsid w:val="00991C96"/>
    <w:rsid w:val="009A10F6"/>
    <w:rsid w:val="009A1701"/>
    <w:rsid w:val="009A3A07"/>
    <w:rsid w:val="009B249B"/>
    <w:rsid w:val="009B50D4"/>
    <w:rsid w:val="009E324B"/>
    <w:rsid w:val="009E4B7B"/>
    <w:rsid w:val="009E6485"/>
    <w:rsid w:val="009E779F"/>
    <w:rsid w:val="00A033EE"/>
    <w:rsid w:val="00A03CCE"/>
    <w:rsid w:val="00A0586F"/>
    <w:rsid w:val="00A06932"/>
    <w:rsid w:val="00A1128E"/>
    <w:rsid w:val="00A135A3"/>
    <w:rsid w:val="00A2182A"/>
    <w:rsid w:val="00A40C02"/>
    <w:rsid w:val="00A46DC4"/>
    <w:rsid w:val="00A66CCC"/>
    <w:rsid w:val="00A83038"/>
    <w:rsid w:val="00A95959"/>
    <w:rsid w:val="00A976C6"/>
    <w:rsid w:val="00AC3AC6"/>
    <w:rsid w:val="00AD1897"/>
    <w:rsid w:val="00AE632E"/>
    <w:rsid w:val="00AE66C0"/>
    <w:rsid w:val="00AF1FD6"/>
    <w:rsid w:val="00B05501"/>
    <w:rsid w:val="00B10942"/>
    <w:rsid w:val="00B22B7F"/>
    <w:rsid w:val="00B25BB1"/>
    <w:rsid w:val="00B27BDD"/>
    <w:rsid w:val="00B309DC"/>
    <w:rsid w:val="00B32897"/>
    <w:rsid w:val="00B53085"/>
    <w:rsid w:val="00B637B4"/>
    <w:rsid w:val="00B807FB"/>
    <w:rsid w:val="00B83E18"/>
    <w:rsid w:val="00B977BC"/>
    <w:rsid w:val="00BA0D34"/>
    <w:rsid w:val="00BA164E"/>
    <w:rsid w:val="00BB7ED6"/>
    <w:rsid w:val="00BD72A7"/>
    <w:rsid w:val="00BE6485"/>
    <w:rsid w:val="00C022D5"/>
    <w:rsid w:val="00C02EA5"/>
    <w:rsid w:val="00C25850"/>
    <w:rsid w:val="00C30297"/>
    <w:rsid w:val="00C327EA"/>
    <w:rsid w:val="00C52B19"/>
    <w:rsid w:val="00C534F9"/>
    <w:rsid w:val="00C60142"/>
    <w:rsid w:val="00C72952"/>
    <w:rsid w:val="00C90276"/>
    <w:rsid w:val="00C911BC"/>
    <w:rsid w:val="00C9772C"/>
    <w:rsid w:val="00CB4B7D"/>
    <w:rsid w:val="00CB5EA8"/>
    <w:rsid w:val="00CF5E04"/>
    <w:rsid w:val="00D24DEB"/>
    <w:rsid w:val="00D3336A"/>
    <w:rsid w:val="00D333A5"/>
    <w:rsid w:val="00D339F3"/>
    <w:rsid w:val="00D61233"/>
    <w:rsid w:val="00D66ADF"/>
    <w:rsid w:val="00D83FC1"/>
    <w:rsid w:val="00D87068"/>
    <w:rsid w:val="00D873FC"/>
    <w:rsid w:val="00DA71F7"/>
    <w:rsid w:val="00DA7401"/>
    <w:rsid w:val="00DA7807"/>
    <w:rsid w:val="00DE1BDA"/>
    <w:rsid w:val="00DE779D"/>
    <w:rsid w:val="00E2115F"/>
    <w:rsid w:val="00E21FCD"/>
    <w:rsid w:val="00E22ECC"/>
    <w:rsid w:val="00E36B87"/>
    <w:rsid w:val="00E43482"/>
    <w:rsid w:val="00E45EE8"/>
    <w:rsid w:val="00E47796"/>
    <w:rsid w:val="00E538E2"/>
    <w:rsid w:val="00E679F5"/>
    <w:rsid w:val="00E67EF9"/>
    <w:rsid w:val="00E7210E"/>
    <w:rsid w:val="00E823E6"/>
    <w:rsid w:val="00E828D1"/>
    <w:rsid w:val="00E82918"/>
    <w:rsid w:val="00E953B2"/>
    <w:rsid w:val="00EA0981"/>
    <w:rsid w:val="00EB01BB"/>
    <w:rsid w:val="00EC4BAF"/>
    <w:rsid w:val="00EC625D"/>
    <w:rsid w:val="00EF7287"/>
    <w:rsid w:val="00F04BCB"/>
    <w:rsid w:val="00F31868"/>
    <w:rsid w:val="00F32740"/>
    <w:rsid w:val="00F3431F"/>
    <w:rsid w:val="00F4102E"/>
    <w:rsid w:val="00F43284"/>
    <w:rsid w:val="00F44C6F"/>
    <w:rsid w:val="00F474C6"/>
    <w:rsid w:val="00F70DC2"/>
    <w:rsid w:val="00FB31BF"/>
    <w:rsid w:val="00FC4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5F6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53AD"/>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946946"/>
    <w:pPr>
      <w:tabs>
        <w:tab w:val="center" w:pos="4819"/>
        <w:tab w:val="right" w:pos="9638"/>
      </w:tabs>
    </w:pPr>
  </w:style>
  <w:style w:type="character" w:customStyle="1" w:styleId="PidipaginaCarattere">
    <w:name w:val="Piè di pagina Carattere"/>
    <w:basedOn w:val="Carpredefinitoparagrafo"/>
    <w:link w:val="Pidipagina"/>
    <w:uiPriority w:val="99"/>
    <w:rsid w:val="00946946"/>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3C4D6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4D6A"/>
    <w:rPr>
      <w:rFonts w:ascii="Tahoma" w:eastAsia="Times New Roman" w:hAnsi="Tahoma" w:cs="Tahoma"/>
      <w:sz w:val="16"/>
      <w:szCs w:val="16"/>
    </w:rPr>
  </w:style>
  <w:style w:type="character" w:styleId="Collegamentoipertestuale">
    <w:name w:val="Hyperlink"/>
    <w:basedOn w:val="Carpredefinitoparagrafo"/>
    <w:uiPriority w:val="99"/>
    <w:semiHidden/>
    <w:unhideWhenUsed/>
    <w:rsid w:val="00C25850"/>
    <w:rPr>
      <w:color w:val="0000FF"/>
      <w:u w:val="single"/>
    </w:rPr>
  </w:style>
  <w:style w:type="paragraph" w:styleId="Testonotaapidipagina">
    <w:name w:val="footnote text"/>
    <w:basedOn w:val="Normale"/>
    <w:link w:val="TestonotaapidipaginaCarattere"/>
    <w:uiPriority w:val="99"/>
    <w:semiHidden/>
    <w:unhideWhenUsed/>
    <w:rsid w:val="00FC442C"/>
    <w:rPr>
      <w:sz w:val="20"/>
      <w:szCs w:val="20"/>
    </w:rPr>
  </w:style>
  <w:style w:type="character" w:customStyle="1" w:styleId="TestonotaapidipaginaCarattere">
    <w:name w:val="Testo nota a piè di pagina Carattere"/>
    <w:basedOn w:val="Carpredefinitoparagrafo"/>
    <w:link w:val="Testonotaapidipagina"/>
    <w:uiPriority w:val="99"/>
    <w:semiHidden/>
    <w:rsid w:val="00FC442C"/>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FC442C"/>
    <w:rPr>
      <w:vertAlign w:val="superscript"/>
    </w:rPr>
  </w:style>
  <w:style w:type="table" w:customStyle="1" w:styleId="TableGrid1">
    <w:name w:val="Table Grid1"/>
    <w:basedOn w:val="Tabellanormale"/>
    <w:next w:val="Grigliatabella"/>
    <w:uiPriority w:val="39"/>
    <w:rsid w:val="00BA1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lanormale"/>
    <w:next w:val="Grigliatabella"/>
    <w:uiPriority w:val="59"/>
    <w:rsid w:val="005E3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lanormale"/>
    <w:next w:val="Grigliatabella"/>
    <w:uiPriority w:val="39"/>
    <w:rsid w:val="00B2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lanormale"/>
    <w:next w:val="Grigliatabella"/>
    <w:uiPriority w:val="39"/>
    <w:rsid w:val="00991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746415">
      <w:bodyDiv w:val="1"/>
      <w:marLeft w:val="0"/>
      <w:marRight w:val="0"/>
      <w:marTop w:val="0"/>
      <w:marBottom w:val="0"/>
      <w:divBdr>
        <w:top w:val="none" w:sz="0" w:space="0" w:color="auto"/>
        <w:left w:val="none" w:sz="0" w:space="0" w:color="auto"/>
        <w:bottom w:val="none" w:sz="0" w:space="0" w:color="auto"/>
        <w:right w:val="none" w:sz="0" w:space="0" w:color="auto"/>
      </w:divBdr>
    </w:div>
    <w:div w:id="1335646771">
      <w:bodyDiv w:val="1"/>
      <w:marLeft w:val="0"/>
      <w:marRight w:val="0"/>
      <w:marTop w:val="0"/>
      <w:marBottom w:val="0"/>
      <w:divBdr>
        <w:top w:val="none" w:sz="0" w:space="0" w:color="auto"/>
        <w:left w:val="none" w:sz="0" w:space="0" w:color="auto"/>
        <w:bottom w:val="none" w:sz="0" w:space="0" w:color="auto"/>
        <w:right w:val="none" w:sz="0" w:space="0" w:color="auto"/>
      </w:divBdr>
    </w:div>
    <w:div w:id="1461457793">
      <w:bodyDiv w:val="1"/>
      <w:marLeft w:val="0"/>
      <w:marRight w:val="0"/>
      <w:marTop w:val="0"/>
      <w:marBottom w:val="0"/>
      <w:divBdr>
        <w:top w:val="none" w:sz="0" w:space="0" w:color="auto"/>
        <w:left w:val="none" w:sz="0" w:space="0" w:color="auto"/>
        <w:bottom w:val="none" w:sz="0" w:space="0" w:color="auto"/>
        <w:right w:val="none" w:sz="0" w:space="0" w:color="auto"/>
      </w:divBdr>
    </w:div>
    <w:div w:id="1767384997">
      <w:bodyDiv w:val="1"/>
      <w:marLeft w:val="0"/>
      <w:marRight w:val="0"/>
      <w:marTop w:val="0"/>
      <w:marBottom w:val="0"/>
      <w:divBdr>
        <w:top w:val="none" w:sz="0" w:space="0" w:color="auto"/>
        <w:left w:val="none" w:sz="0" w:space="0" w:color="auto"/>
        <w:bottom w:val="none" w:sz="0" w:space="0" w:color="auto"/>
        <w:right w:val="none" w:sz="0" w:space="0" w:color="auto"/>
      </w:divBdr>
    </w:div>
    <w:div w:id="195332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codicecivile.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5_0082.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7270-9813-4C52-9B8C-3ABCF7C7E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5231</Words>
  <Characters>29817</Characters>
  <Application>Microsoft Office Word</Application>
  <DocSecurity>0</DocSecurity>
  <Lines>248</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2023-06-05T13:37:00Z</dcterms:created>
  <dcterms:modified xsi:type="dcterms:W3CDTF">2023-06-05T13:37:00Z</dcterms:modified>
</cp:coreProperties>
</file>